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31B7FA22" w:rsidR="00EB410E" w:rsidRPr="009A67A8" w:rsidRDefault="00652BE4" w:rsidP="34424DC4">
      <w:pPr>
        <w:pStyle w:val="a0"/>
        <w:tabs>
          <w:tab w:val="right" w:pos="9639"/>
        </w:tabs>
        <w:rPr>
          <w:sz w:val="22"/>
          <w:szCs w:val="22"/>
        </w:rPr>
      </w:pPr>
      <w:r w:rsidRPr="009A67A8">
        <w:rPr>
          <w:sz w:val="22"/>
          <w:szCs w:val="22"/>
          <w:lang w:val="en-GB" w:eastAsia="zh-CN"/>
        </w:rPr>
        <w:t>3GPP TSG-RAN WG</w:t>
      </w:r>
      <w:r w:rsidR="00062138" w:rsidRPr="009A67A8">
        <w:rPr>
          <w:rFonts w:eastAsiaTheme="minorEastAsia"/>
          <w:sz w:val="22"/>
          <w:szCs w:val="22"/>
          <w:lang w:val="en-GB" w:eastAsia="zh-TW"/>
        </w:rPr>
        <w:t>1</w:t>
      </w:r>
      <w:r w:rsidRPr="009A67A8">
        <w:rPr>
          <w:sz w:val="22"/>
          <w:szCs w:val="22"/>
          <w:lang w:val="en-GB" w:eastAsia="zh-CN"/>
        </w:rPr>
        <w:t xml:space="preserve"> Meeting #1</w:t>
      </w:r>
      <w:r w:rsidR="00062138" w:rsidRPr="009A67A8">
        <w:rPr>
          <w:sz w:val="22"/>
          <w:szCs w:val="22"/>
          <w:lang w:val="en-GB" w:eastAsia="zh-CN"/>
        </w:rPr>
        <w:t>16</w:t>
      </w:r>
      <w:r w:rsidRPr="009A67A8">
        <w:rPr>
          <w:sz w:val="16"/>
          <w:szCs w:val="18"/>
        </w:rPr>
        <w:tab/>
      </w:r>
      <w:r w:rsidR="0098007E" w:rsidRPr="009A67A8">
        <w:rPr>
          <w:noProof w:val="0"/>
          <w:sz w:val="22"/>
          <w:szCs w:val="22"/>
        </w:rPr>
        <w:t xml:space="preserve">                                    </w:t>
      </w:r>
      <w:bookmarkStart w:id="0" w:name="OLE_LINK198"/>
      <w:bookmarkStart w:id="1" w:name="OLE_LINK199"/>
      <w:r w:rsidR="000B4BF2" w:rsidRPr="009A67A8">
        <w:rPr>
          <w:sz w:val="22"/>
          <w:szCs w:val="22"/>
        </w:rPr>
        <w:t>R</w:t>
      </w:r>
      <w:r w:rsidR="00062138" w:rsidRPr="009A67A8">
        <w:rPr>
          <w:sz w:val="22"/>
          <w:szCs w:val="22"/>
        </w:rPr>
        <w:t>1</w:t>
      </w:r>
      <w:r w:rsidR="000B4BF2" w:rsidRPr="009A67A8">
        <w:rPr>
          <w:sz w:val="22"/>
          <w:szCs w:val="22"/>
        </w:rPr>
        <w:t>-</w:t>
      </w:r>
      <w:r w:rsidR="45E58ED0" w:rsidRPr="009A67A8">
        <w:rPr>
          <w:sz w:val="22"/>
          <w:szCs w:val="22"/>
        </w:rPr>
        <w:t>2401056</w:t>
      </w:r>
      <w:bookmarkEnd w:id="0"/>
      <w:bookmarkEnd w:id="1"/>
    </w:p>
    <w:p w14:paraId="022FC751" w14:textId="7475DB33" w:rsidR="00AD51DE" w:rsidRPr="009A67A8" w:rsidRDefault="00062138" w:rsidP="00AD51DE">
      <w:pPr>
        <w:pStyle w:val="a0"/>
        <w:rPr>
          <w:rFonts w:eastAsia="MS Mincho"/>
          <w:sz w:val="22"/>
          <w:szCs w:val="18"/>
          <w:lang w:val="en-GB"/>
        </w:rPr>
      </w:pPr>
      <w:r w:rsidRPr="009A67A8">
        <w:rPr>
          <w:rFonts w:eastAsia="MS Mincho"/>
          <w:sz w:val="22"/>
          <w:szCs w:val="18"/>
          <w:lang w:val="de-DE"/>
        </w:rPr>
        <w:t>Athens</w:t>
      </w:r>
      <w:r w:rsidR="0024171A" w:rsidRPr="009A67A8">
        <w:rPr>
          <w:rFonts w:eastAsia="MS Mincho"/>
          <w:sz w:val="22"/>
          <w:szCs w:val="18"/>
          <w:lang w:val="de-DE"/>
        </w:rPr>
        <w:t>,</w:t>
      </w:r>
      <w:r w:rsidR="009337ED" w:rsidRPr="009A67A8">
        <w:rPr>
          <w:rFonts w:eastAsia="MS Mincho"/>
          <w:sz w:val="22"/>
          <w:szCs w:val="18"/>
          <w:lang w:val="de-DE"/>
        </w:rPr>
        <w:t xml:space="preserve"> </w:t>
      </w:r>
      <w:r w:rsidRPr="009A67A8">
        <w:rPr>
          <w:rFonts w:eastAsia="MS Mincho"/>
          <w:sz w:val="22"/>
          <w:szCs w:val="18"/>
          <w:lang w:val="de-DE"/>
        </w:rPr>
        <w:t>Greece</w:t>
      </w:r>
      <w:r w:rsidR="008343B5" w:rsidRPr="009A67A8">
        <w:rPr>
          <w:rFonts w:eastAsia="MS Mincho"/>
          <w:sz w:val="22"/>
          <w:szCs w:val="18"/>
          <w:lang w:val="de-DE"/>
        </w:rPr>
        <w:t>,</w:t>
      </w:r>
      <w:r w:rsidR="008343B5" w:rsidRPr="009A67A8">
        <w:rPr>
          <w:rFonts w:asciiTheme="minorEastAsia" w:eastAsiaTheme="minorEastAsia" w:hAnsiTheme="minorEastAsia" w:hint="eastAsia"/>
          <w:sz w:val="22"/>
          <w:szCs w:val="18"/>
          <w:lang w:val="de-DE" w:eastAsia="zh-TW"/>
        </w:rPr>
        <w:t xml:space="preserve"> </w:t>
      </w:r>
      <w:r w:rsidRPr="009A67A8">
        <w:rPr>
          <w:rFonts w:eastAsia="MS Mincho"/>
          <w:sz w:val="22"/>
          <w:szCs w:val="18"/>
          <w:lang w:val="de-DE"/>
        </w:rPr>
        <w:t>Feb</w:t>
      </w:r>
      <w:r w:rsidR="00384E13" w:rsidRPr="009A67A8">
        <w:rPr>
          <w:rFonts w:eastAsia="MS Mincho"/>
          <w:sz w:val="22"/>
          <w:szCs w:val="18"/>
          <w:lang w:val="de-DE"/>
        </w:rPr>
        <w:t>.</w:t>
      </w:r>
      <w:r w:rsidR="00652BE4" w:rsidRPr="009A67A8">
        <w:rPr>
          <w:rFonts w:eastAsia="MS Mincho"/>
          <w:sz w:val="22"/>
          <w:szCs w:val="18"/>
          <w:lang w:val="de-DE"/>
        </w:rPr>
        <w:t xml:space="preserve"> </w:t>
      </w:r>
      <w:r w:rsidR="00A8369D" w:rsidRPr="009A67A8">
        <w:rPr>
          <w:rFonts w:eastAsia="MS Mincho"/>
          <w:sz w:val="22"/>
          <w:szCs w:val="18"/>
          <w:lang w:val="de-DE"/>
        </w:rPr>
        <w:t>2</w:t>
      </w:r>
      <w:r w:rsidRPr="009A67A8">
        <w:rPr>
          <w:rFonts w:eastAsia="MS Mincho"/>
          <w:sz w:val="22"/>
          <w:szCs w:val="18"/>
          <w:lang w:val="de-DE"/>
        </w:rPr>
        <w:t>6</w:t>
      </w:r>
      <w:r w:rsidR="00384E13" w:rsidRPr="009A67A8">
        <w:rPr>
          <w:rFonts w:eastAsia="MS Mincho"/>
          <w:sz w:val="22"/>
          <w:szCs w:val="18"/>
          <w:vertAlign w:val="superscript"/>
          <w:lang w:val="de-DE"/>
        </w:rPr>
        <w:t>t</w:t>
      </w:r>
      <w:r w:rsidRPr="009A67A8">
        <w:rPr>
          <w:rFonts w:eastAsia="MS Mincho"/>
          <w:sz w:val="22"/>
          <w:szCs w:val="18"/>
          <w:vertAlign w:val="superscript"/>
          <w:lang w:val="de-DE"/>
        </w:rPr>
        <w:t>h</w:t>
      </w:r>
      <w:r w:rsidR="00652BE4" w:rsidRPr="009A67A8">
        <w:rPr>
          <w:rFonts w:eastAsia="MS Mincho"/>
          <w:sz w:val="22"/>
          <w:szCs w:val="18"/>
          <w:lang w:val="de-DE"/>
        </w:rPr>
        <w:t xml:space="preserve"> – </w:t>
      </w:r>
      <w:r w:rsidRPr="009A67A8">
        <w:rPr>
          <w:rFonts w:eastAsia="MS Mincho"/>
          <w:sz w:val="22"/>
          <w:szCs w:val="18"/>
          <w:lang w:val="de-DE"/>
        </w:rPr>
        <w:t>Mar</w:t>
      </w:r>
      <w:r w:rsidR="00384E13" w:rsidRPr="009A67A8">
        <w:rPr>
          <w:rFonts w:eastAsia="MS Mincho"/>
          <w:sz w:val="22"/>
          <w:szCs w:val="18"/>
          <w:lang w:val="de-DE"/>
        </w:rPr>
        <w:t>.</w:t>
      </w:r>
      <w:r w:rsidR="00E54306" w:rsidRPr="009A67A8">
        <w:rPr>
          <w:rFonts w:eastAsia="MS Mincho"/>
          <w:sz w:val="22"/>
          <w:szCs w:val="18"/>
          <w:lang w:val="de-DE"/>
        </w:rPr>
        <w:t xml:space="preserve"> </w:t>
      </w:r>
      <w:r w:rsidRPr="009A67A8">
        <w:rPr>
          <w:rFonts w:eastAsia="MS Mincho"/>
          <w:sz w:val="22"/>
          <w:szCs w:val="18"/>
          <w:lang w:val="de-DE"/>
        </w:rPr>
        <w:t>1</w:t>
      </w:r>
      <w:r w:rsidRPr="009A67A8">
        <w:rPr>
          <w:rFonts w:eastAsia="MS Mincho"/>
          <w:sz w:val="22"/>
          <w:szCs w:val="18"/>
          <w:vertAlign w:val="superscript"/>
          <w:lang w:val="de-DE"/>
        </w:rPr>
        <w:t>st</w:t>
      </w:r>
      <w:r w:rsidR="00652BE4" w:rsidRPr="009A67A8">
        <w:rPr>
          <w:rFonts w:eastAsia="MS Mincho"/>
          <w:sz w:val="22"/>
          <w:szCs w:val="18"/>
          <w:lang w:val="de-DE"/>
        </w:rPr>
        <w:t>, 202</w:t>
      </w:r>
      <w:r w:rsidRPr="009A67A8">
        <w:rPr>
          <w:rFonts w:eastAsia="MS Mincho"/>
          <w:sz w:val="22"/>
          <w:szCs w:val="18"/>
          <w:lang w:val="de-DE"/>
        </w:rPr>
        <w:t>4</w:t>
      </w:r>
    </w:p>
    <w:p w14:paraId="7DFE1709" w14:textId="77777777" w:rsidR="00EB410E" w:rsidRPr="009A67A8" w:rsidRDefault="00EB410E" w:rsidP="00EB410E">
      <w:pPr>
        <w:pStyle w:val="a0"/>
        <w:rPr>
          <w:noProof w:val="0"/>
          <w:sz w:val="22"/>
          <w:szCs w:val="18"/>
          <w:lang w:val="en-GB" w:eastAsia="ja-JP"/>
        </w:rPr>
      </w:pPr>
    </w:p>
    <w:p w14:paraId="3D3063E0" w14:textId="4FB9115A" w:rsidR="005A0459" w:rsidRPr="00CA4ED1" w:rsidRDefault="005A0459" w:rsidP="005A0459">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9.1.2</w:t>
      </w:r>
    </w:p>
    <w:p w14:paraId="04746D3C" w14:textId="7075AF22" w:rsidR="005A0459" w:rsidRPr="007049AF" w:rsidRDefault="005A0459" w:rsidP="005A0459">
      <w:pPr>
        <w:pStyle w:val="3GPPHeader"/>
        <w:snapToGrid w:val="0"/>
        <w:rPr>
          <w:sz w:val="22"/>
          <w:szCs w:val="22"/>
          <w:lang w:val="en-US" w:eastAsia="zh-TW"/>
        </w:rPr>
      </w:pPr>
      <w:r w:rsidRPr="00A45103">
        <w:rPr>
          <w:sz w:val="22"/>
          <w:szCs w:val="22"/>
        </w:rPr>
        <w:t xml:space="preserve">Source: </w:t>
      </w:r>
      <w:r w:rsidRPr="00A45103">
        <w:rPr>
          <w:sz w:val="22"/>
          <w:szCs w:val="22"/>
        </w:rPr>
        <w:tab/>
      </w:r>
      <w:r w:rsidR="00E03407">
        <w:rPr>
          <w:sz w:val="22"/>
          <w:szCs w:val="22"/>
        </w:rPr>
        <w:t>FGI</w:t>
      </w:r>
      <w:r w:rsidR="001A3F6C">
        <w:rPr>
          <w:sz w:val="22"/>
          <w:szCs w:val="22"/>
        </w:rPr>
        <w:t>, NTPU</w:t>
      </w:r>
    </w:p>
    <w:p w14:paraId="63BA5430" w14:textId="77777777" w:rsidR="0086783D" w:rsidRDefault="005A0459" w:rsidP="005A0459">
      <w:pPr>
        <w:pStyle w:val="3GPPHeader"/>
        <w:snapToGrid w:val="0"/>
        <w:rPr>
          <w:sz w:val="22"/>
          <w:szCs w:val="22"/>
        </w:rPr>
      </w:pPr>
      <w:r w:rsidRPr="00A45103">
        <w:rPr>
          <w:sz w:val="22"/>
          <w:szCs w:val="22"/>
        </w:rPr>
        <w:t xml:space="preserve">Title: </w:t>
      </w:r>
      <w:r w:rsidRPr="00A45103">
        <w:rPr>
          <w:sz w:val="22"/>
          <w:szCs w:val="22"/>
        </w:rPr>
        <w:tab/>
      </w:r>
      <w:r>
        <w:rPr>
          <w:sz w:val="22"/>
          <w:szCs w:val="22"/>
        </w:rPr>
        <w:t xml:space="preserve">Discussion on </w:t>
      </w:r>
      <w:r w:rsidRPr="009A67A8">
        <w:rPr>
          <w:sz w:val="22"/>
          <w:szCs w:val="18"/>
        </w:rPr>
        <w:t xml:space="preserve">Support for </w:t>
      </w:r>
      <w:r w:rsidR="0086783D">
        <w:rPr>
          <w:sz w:val="22"/>
          <w:szCs w:val="18"/>
        </w:rPr>
        <w:t>p</w:t>
      </w:r>
      <w:r w:rsidRPr="009A67A8">
        <w:rPr>
          <w:sz w:val="22"/>
          <w:szCs w:val="18"/>
        </w:rPr>
        <w:t xml:space="preserve">ositioning </w:t>
      </w:r>
      <w:r w:rsidR="0086783D">
        <w:rPr>
          <w:sz w:val="22"/>
          <w:szCs w:val="18"/>
        </w:rPr>
        <w:t>a</w:t>
      </w:r>
      <w:r w:rsidRPr="009A67A8">
        <w:rPr>
          <w:sz w:val="22"/>
          <w:szCs w:val="18"/>
        </w:rPr>
        <w:t xml:space="preserve">ccuracy </w:t>
      </w:r>
      <w:r w:rsidR="0086783D">
        <w:rPr>
          <w:sz w:val="22"/>
          <w:szCs w:val="18"/>
        </w:rPr>
        <w:t>e</w:t>
      </w:r>
      <w:r w:rsidRPr="009A67A8">
        <w:rPr>
          <w:sz w:val="22"/>
          <w:szCs w:val="18"/>
        </w:rPr>
        <w:t>nhancement</w:t>
      </w:r>
      <w:r w:rsidRPr="00A45103">
        <w:rPr>
          <w:sz w:val="22"/>
          <w:szCs w:val="22"/>
        </w:rPr>
        <w:t xml:space="preserve"> </w:t>
      </w:r>
    </w:p>
    <w:p w14:paraId="757B91FA" w14:textId="2825BF76" w:rsidR="005A0459" w:rsidRPr="005A0459" w:rsidRDefault="005A0459" w:rsidP="005A0459">
      <w:pPr>
        <w:pStyle w:val="3GPPHeader"/>
        <w:snapToGrid w:val="0"/>
        <w:rPr>
          <w:sz w:val="22"/>
          <w:szCs w:val="22"/>
        </w:rPr>
      </w:pPr>
      <w:r w:rsidRPr="00A45103">
        <w:rPr>
          <w:sz w:val="22"/>
          <w:szCs w:val="22"/>
        </w:rPr>
        <w:t>Document for:</w:t>
      </w:r>
      <w:r w:rsidRPr="00A45103">
        <w:rPr>
          <w:sz w:val="22"/>
          <w:szCs w:val="22"/>
        </w:rPr>
        <w:tab/>
        <w:t>Discussion</w:t>
      </w:r>
      <w:r w:rsidR="00114C66">
        <w:rPr>
          <w:sz w:val="22"/>
          <w:szCs w:val="22"/>
        </w:rPr>
        <w:t xml:space="preserve"> and Decision</w:t>
      </w:r>
    </w:p>
    <w:p w14:paraId="472144AD" w14:textId="686A17FE" w:rsidR="00EB410E" w:rsidRDefault="00EB410E" w:rsidP="007666E5">
      <w:pPr>
        <w:pStyle w:val="1"/>
        <w:numPr>
          <w:ilvl w:val="0"/>
          <w:numId w:val="2"/>
        </w:numPr>
      </w:pPr>
      <w:r>
        <w:t>Introduction</w:t>
      </w:r>
    </w:p>
    <w:p w14:paraId="6DE1006E" w14:textId="4E1C9267" w:rsidR="008839CB" w:rsidRPr="006744C1" w:rsidRDefault="232BBB0D" w:rsidP="003E1AAA">
      <w:pPr>
        <w:jc w:val="both"/>
        <w:rPr>
          <w:color w:val="FF0000"/>
          <w:lang w:eastAsia="zh-TW"/>
        </w:rPr>
      </w:pPr>
      <w:bookmarkStart w:id="2" w:name="Proposal_Pattern_Length"/>
      <w:r w:rsidRPr="232BBB0D">
        <w:rPr>
          <w:lang w:eastAsia="zh-TW"/>
        </w:rPr>
        <w:t>In Rel-18 SI, the use cases of AI/ML for positioning accuracy enhancement are identified and studied; in addition, plenty of the companies provided preliminary simulation results. As AI/ML for air interface supporting positioning accuracy enhancement becomes a Release 19 WID, positioning accuracy enhancement is one of the objectives for AI/ML for NR air interface [1].</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5D404AF3" w14:textId="1AB2ABD6"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Direct AI/ML positioning:</w:t>
            </w:r>
          </w:p>
          <w:p w14:paraId="06883029" w14:textId="5F59FDF6"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(1st priority) Case 1: UE-based positioning with UE-side model, direct AI/ML positioning</w:t>
            </w:r>
          </w:p>
          <w:p w14:paraId="31AC4D3E" w14:textId="637EA36B"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(2nd priority) Case 2b: UE-assisted/LMF-based positioning with LMF-side model, direct AI/ML positioning</w:t>
            </w:r>
          </w:p>
          <w:p w14:paraId="3A1C0DC7" w14:textId="177DE19B"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 xml:space="preserve">(1st priority) Case 3b: NG-RAN node assisted positioning with LMF-side model, direct AI/ML </w:t>
            </w:r>
            <w:proofErr w:type="gramStart"/>
            <w:r w:rsidRPr="003D0B17">
              <w:rPr>
                <w:rFonts w:eastAsia="新細明體"/>
                <w:bCs/>
                <w:iCs/>
                <w:lang w:eastAsia="en-GB"/>
              </w:rPr>
              <w:t>positioning</w:t>
            </w:r>
            <w:proofErr w:type="gramEnd"/>
          </w:p>
          <w:p w14:paraId="6149655B" w14:textId="35A04990"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 xml:space="preserve">AI/ML assisted positioning </w:t>
            </w:r>
            <w:r w:rsidRPr="003D0B17">
              <w:rPr>
                <w:rFonts w:eastAsia="新細明體"/>
                <w:bCs/>
                <w:iCs/>
                <w:lang w:eastAsia="en-GB"/>
              </w:rPr>
              <w:tab/>
            </w:r>
            <w:r w:rsidRPr="003D0B17">
              <w:rPr>
                <w:rFonts w:eastAsia="新細明體"/>
                <w:bCs/>
                <w:iCs/>
                <w:lang w:eastAsia="en-GB"/>
              </w:rPr>
              <w:tab/>
              <w:t xml:space="preserve"> </w:t>
            </w:r>
          </w:p>
          <w:p w14:paraId="57C23AA2" w14:textId="3F66FA3D"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(2nd priority) Case 2a: UE-assisted/LMF-based positioning with UE-side model, AI/ML assisted positioning</w:t>
            </w:r>
            <w:r w:rsidRPr="003D0B17">
              <w:rPr>
                <w:rFonts w:eastAsia="新細明體"/>
                <w:bCs/>
                <w:iCs/>
                <w:lang w:eastAsia="en-GB"/>
              </w:rPr>
              <w:tab/>
            </w:r>
          </w:p>
          <w:p w14:paraId="51504C3E" w14:textId="16A1C3E8"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 xml:space="preserve">(1st priority) Case 3a: NG-RAN node assisted positioning with gNB-side model, AI/ML assisted </w:t>
            </w:r>
            <w:proofErr w:type="gramStart"/>
            <w:r w:rsidRPr="003D0B17">
              <w:rPr>
                <w:rFonts w:eastAsia="新細明體"/>
                <w:bCs/>
                <w:iCs/>
                <w:lang w:eastAsia="en-GB"/>
              </w:rPr>
              <w:t>positioning</w:t>
            </w:r>
            <w:proofErr w:type="gramEnd"/>
          </w:p>
          <w:p w14:paraId="1089B5E0" w14:textId="4C0B1562"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Specify necessary measurements, signalling/mechanism(s) to facilitate LCM operations specific to the Positioning accuracy enhancements use cases, if any</w:t>
            </w:r>
          </w:p>
          <w:p w14:paraId="0E131391" w14:textId="604023B2"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Investigate and specify the necessary signalling of necessary measurement enhancements (if any)</w:t>
            </w:r>
          </w:p>
          <w:p w14:paraId="1ED3086F" w14:textId="17A64E5D" w:rsidR="007D2038" w:rsidRPr="003D0B17" w:rsidRDefault="003D0B17" w:rsidP="003D0B17">
            <w:pPr>
              <w:pStyle w:val="a5"/>
              <w:numPr>
                <w:ilvl w:val="0"/>
                <w:numId w:val="25"/>
              </w:numPr>
              <w:spacing w:after="0"/>
              <w:rPr>
                <w:rFonts w:eastAsia="新細明體"/>
                <w:bCs/>
                <w:i/>
                <w:lang w:eastAsia="en-GB"/>
              </w:rPr>
            </w:pPr>
            <w:r w:rsidRPr="003D0B17">
              <w:rPr>
                <w:rFonts w:eastAsia="新細明體"/>
                <w:bCs/>
                <w:iCs/>
                <w:lang w:eastAsia="en-GB"/>
              </w:rPr>
              <w:t>Enabling method(s) to ensure consistency between training and inference regarding NW-side additional conditions (if identified) for inference at UE for relevant positioning sub use cases</w:t>
            </w:r>
          </w:p>
        </w:tc>
      </w:tr>
    </w:tbl>
    <w:p w14:paraId="0A9FEDBD" w14:textId="77777777" w:rsidR="00C03176" w:rsidRDefault="00C03176" w:rsidP="001E1CAC">
      <w:pPr>
        <w:jc w:val="both"/>
        <w:rPr>
          <w:rFonts w:eastAsiaTheme="minorEastAsia"/>
          <w:lang w:eastAsia="zh-TW"/>
        </w:rPr>
      </w:pPr>
    </w:p>
    <w:p w14:paraId="6FC0EEC1" w14:textId="2DA4384B" w:rsidR="008C7C02" w:rsidRPr="00992F3B" w:rsidRDefault="232BBB0D" w:rsidP="003E1AAA">
      <w:pPr>
        <w:jc w:val="both"/>
        <w:rPr>
          <w:rFonts w:eastAsiaTheme="minorEastAsia"/>
          <w:lang w:eastAsia="zh-TW"/>
        </w:rPr>
      </w:pPr>
      <w:r w:rsidRPr="7B0ECB69">
        <w:rPr>
          <w:rFonts w:eastAsiaTheme="minorEastAsia"/>
          <w:lang w:eastAsia="zh-TW"/>
        </w:rPr>
        <w:t xml:space="preserve">In this contribution, we would share our views </w:t>
      </w:r>
      <w:r w:rsidR="008D34B3" w:rsidRPr="7B0ECB69">
        <w:rPr>
          <w:rFonts w:eastAsiaTheme="minorEastAsia"/>
          <w:lang w:eastAsia="zh-TW"/>
        </w:rPr>
        <w:t xml:space="preserve">on </w:t>
      </w:r>
      <w:r w:rsidRPr="7B0ECB69">
        <w:rPr>
          <w:rFonts w:eastAsiaTheme="minorEastAsia"/>
          <w:lang w:eastAsia="zh-TW"/>
        </w:rPr>
        <w:t>some clarification on AI/ML-based positioning.</w:t>
      </w:r>
    </w:p>
    <w:p w14:paraId="622EE7A3" w14:textId="63316F3F" w:rsidR="000736EC" w:rsidRPr="00AD51DE" w:rsidRDefault="000736EC" w:rsidP="007666E5">
      <w:pPr>
        <w:pStyle w:val="1"/>
        <w:numPr>
          <w:ilvl w:val="0"/>
          <w:numId w:val="2"/>
        </w:numPr>
      </w:pPr>
      <w:r>
        <w:t>Discussion</w:t>
      </w:r>
    </w:p>
    <w:p w14:paraId="79EF0FA2" w14:textId="38479D99" w:rsidR="00E35EE5" w:rsidRDefault="007F3652" w:rsidP="007666E5">
      <w:pPr>
        <w:pStyle w:val="2"/>
      </w:pPr>
      <w:bookmarkStart w:id="3" w:name="OLE_LINK21"/>
      <w:bookmarkStart w:id="4" w:name="OLE_LINK22"/>
      <w:bookmarkStart w:id="5" w:name="OLE_LINK23"/>
      <w:bookmarkStart w:id="6" w:name="OLE_LINK134"/>
      <w:bookmarkStart w:id="7" w:name="OLE_LINK135"/>
      <w:bookmarkStart w:id="8" w:name="OLE_LINK342"/>
      <w:bookmarkStart w:id="9" w:name="OLE_LINK343"/>
      <w:bookmarkStart w:id="10" w:name="OLE_LINK513"/>
      <w:bookmarkStart w:id="11" w:name="OLE_LINK523"/>
      <w:bookmarkStart w:id="12" w:name="OLE_LINK62"/>
      <w:r>
        <w:t>Definition of Data</w:t>
      </w:r>
      <w:r w:rsidR="00E92950">
        <w:t xml:space="preserve"> Structure</w:t>
      </w:r>
    </w:p>
    <w:bookmarkEnd w:id="3"/>
    <w:bookmarkEnd w:id="4"/>
    <w:bookmarkEnd w:id="5"/>
    <w:p w14:paraId="6AE3E7D5" w14:textId="5ED94651" w:rsidR="008A0686" w:rsidRDefault="051AD5DE" w:rsidP="003E1AAA">
      <w:pPr>
        <w:jc w:val="both"/>
        <w:rPr>
          <w:rFonts w:eastAsiaTheme="minorEastAsia"/>
          <w:lang w:eastAsia="zh-TW"/>
        </w:rPr>
      </w:pPr>
      <w:r w:rsidRPr="54AE7E43">
        <w:rPr>
          <w:rFonts w:eastAsiaTheme="minorEastAsia"/>
          <w:lang w:eastAsia="zh-TW"/>
        </w:rPr>
        <w:t>In previous meetings, multiple companies have conducted evaluations, taking channel impulse response (CIR) and power delay profile (PDP) as the AI/ML model input for model inference</w:t>
      </w:r>
      <w:r w:rsidR="5EEC0ED2" w:rsidRPr="54AE7E43">
        <w:rPr>
          <w:rFonts w:eastAsiaTheme="minorEastAsia"/>
          <w:lang w:eastAsia="zh-TW"/>
        </w:rPr>
        <w:t xml:space="preserve"> and/or model training</w:t>
      </w:r>
      <w:r w:rsidRPr="54AE7E43">
        <w:rPr>
          <w:rFonts w:eastAsiaTheme="minorEastAsia"/>
          <w:lang w:eastAsia="zh-TW"/>
        </w:rPr>
        <w:t xml:space="preserve">. However, it is not clear how the exact data structure is presented during the data transfer. In our views, this is important to ensure the UE/NW </w:t>
      </w:r>
      <w:proofErr w:type="gramStart"/>
      <w:r w:rsidRPr="54AE7E43">
        <w:rPr>
          <w:rFonts w:eastAsiaTheme="minorEastAsia"/>
          <w:lang w:eastAsia="zh-TW"/>
        </w:rPr>
        <w:t>to  have</w:t>
      </w:r>
      <w:proofErr w:type="gramEnd"/>
      <w:r w:rsidRPr="54AE7E43">
        <w:rPr>
          <w:rFonts w:eastAsiaTheme="minorEastAsia"/>
          <w:lang w:eastAsia="zh-TW"/>
        </w:rPr>
        <w:t xml:space="preserve"> a common interpretation on the value of reported measurement (e.g., CIR, PDP and delay profile (DP)) for the model input for inferring location or positioning-assisted information (e.g., LOS/NLOS identification)</w:t>
      </w:r>
      <w:r w:rsidR="2D6D9907" w:rsidRPr="54AE7E43">
        <w:rPr>
          <w:rFonts w:eastAsiaTheme="minorEastAsia"/>
          <w:lang w:eastAsia="zh-TW"/>
        </w:rPr>
        <w:t xml:space="preserve"> or training the corresponding AI/ML model(s)</w:t>
      </w:r>
      <w:r w:rsidRPr="54AE7E43">
        <w:rPr>
          <w:rFonts w:eastAsiaTheme="minorEastAsia"/>
          <w:lang w:eastAsia="zh-TW"/>
        </w:rPr>
        <w:t>. If a common data structure is defined, the dataset can be better collected and leveraged by the operators. As a result, we propose to first clarify and define the data structure of the metrics or measurement results which are possibly taken as model inputs in Release 19 AI/ML positioning enhancement (e.g., CIR and PDP).</w:t>
      </w:r>
    </w:p>
    <w:p w14:paraId="4924DB91" w14:textId="7F96AB22" w:rsidR="00E92950" w:rsidRDefault="00E92950" w:rsidP="003E1AAA">
      <w:pPr>
        <w:jc w:val="both"/>
        <w:rPr>
          <w:rFonts w:eastAsiaTheme="minorEastAsia"/>
          <w:b/>
          <w:bCs/>
          <w:lang w:eastAsia="zh-TW"/>
        </w:rPr>
      </w:pPr>
      <w:r>
        <w:rPr>
          <w:rFonts w:eastAsiaTheme="minorEastAsia" w:hint="eastAsia"/>
          <w:b/>
          <w:bCs/>
          <w:lang w:eastAsia="zh-TW"/>
        </w:rPr>
        <w:lastRenderedPageBreak/>
        <w:t>O</w:t>
      </w:r>
      <w:r>
        <w:rPr>
          <w:rFonts w:eastAsiaTheme="minorEastAsia"/>
          <w:b/>
          <w:bCs/>
          <w:lang w:eastAsia="zh-TW"/>
        </w:rPr>
        <w:t>bservation 1: If a common data structure is defined, the dataset can be better collected and leveraged by the operators.</w:t>
      </w:r>
    </w:p>
    <w:p w14:paraId="1C467190" w14:textId="1E51315C" w:rsidR="00E92950" w:rsidRPr="00E92950" w:rsidRDefault="232BBB0D" w:rsidP="003E1AAA">
      <w:pPr>
        <w:jc w:val="both"/>
        <w:rPr>
          <w:rFonts w:eastAsiaTheme="minorEastAsia"/>
          <w:b/>
          <w:bCs/>
          <w:lang w:eastAsia="zh-TW"/>
        </w:rPr>
      </w:pPr>
      <w:r w:rsidRPr="232BBB0D">
        <w:rPr>
          <w:rFonts w:eastAsiaTheme="minorEastAsia"/>
          <w:b/>
          <w:bCs/>
          <w:lang w:eastAsia="zh-TW"/>
        </w:rPr>
        <w:t>Proposal 1: RAN1 is suggested to clarify and define the data structure of the metrics which are possibly taken as model inputs in Release 19 AI/ML positioning enhancements, such as CIR and PDP.</w:t>
      </w:r>
    </w:p>
    <w:p w14:paraId="1FC621F5" w14:textId="77777777" w:rsidR="00E92950" w:rsidRPr="008A4728" w:rsidRDefault="00E92950" w:rsidP="00A274DD">
      <w:pPr>
        <w:ind w:firstLine="576"/>
        <w:jc w:val="both"/>
        <w:rPr>
          <w:rFonts w:eastAsiaTheme="minorEastAsia"/>
          <w:lang w:eastAsia="zh-TW"/>
        </w:rPr>
      </w:pPr>
    </w:p>
    <w:p w14:paraId="2146EB23" w14:textId="45355368" w:rsidR="00E92950" w:rsidRDefault="232BBB0D" w:rsidP="003E1AAA">
      <w:pPr>
        <w:jc w:val="both"/>
        <w:rPr>
          <w:rFonts w:eastAsiaTheme="minorEastAsia"/>
          <w:lang w:eastAsia="zh-TW"/>
        </w:rPr>
      </w:pPr>
      <w:r w:rsidRPr="7B0ECB69">
        <w:rPr>
          <w:rFonts w:eastAsiaTheme="minorEastAsia"/>
          <w:lang w:eastAsia="zh-TW"/>
        </w:rPr>
        <w:t>In addition to the model inputs, the structure of the monitoring data (i.e., the performance metrics for evaluating the AI/ML model) needs to be defined. For example, the accuracy of the location in direct AI/ML positioning use cases and the accuracy of the LOS indication in AI/ML-assisted positioning use cases need to be defined to allow the operators to leverage and collect the datasets. Hence, we also propose to clarify and define the data structure of the monitoring data.</w:t>
      </w:r>
    </w:p>
    <w:p w14:paraId="11D1533F" w14:textId="08635A85" w:rsidR="008A4728" w:rsidRPr="008A4728" w:rsidRDefault="232BBB0D" w:rsidP="003E1AAA">
      <w:pPr>
        <w:jc w:val="both"/>
        <w:rPr>
          <w:rFonts w:eastAsiaTheme="minorEastAsia"/>
          <w:b/>
          <w:bCs/>
          <w:lang w:eastAsia="zh-TW"/>
        </w:rPr>
      </w:pPr>
      <w:r w:rsidRPr="232BBB0D">
        <w:rPr>
          <w:rFonts w:eastAsiaTheme="minorEastAsia"/>
          <w:b/>
          <w:bCs/>
          <w:lang w:eastAsia="zh-TW"/>
        </w:rPr>
        <w:t>Proposal 2: RAN1 is suggested to clarify and define the data structure of the metrics which are possibly taken as monitoring data in Release 19 AI/ML positioning enhancements, such as accuracy of location and the accuracy of the LOS indication.</w:t>
      </w:r>
    </w:p>
    <w:p w14:paraId="306128FC" w14:textId="77777777" w:rsidR="008A4728" w:rsidRDefault="008A4728" w:rsidP="00A274DD">
      <w:pPr>
        <w:ind w:firstLine="576"/>
        <w:jc w:val="both"/>
        <w:rPr>
          <w:rFonts w:eastAsiaTheme="minorEastAsia"/>
          <w:lang w:eastAsia="zh-TW"/>
        </w:rPr>
      </w:pPr>
    </w:p>
    <w:p w14:paraId="7889C8EA" w14:textId="22EC5B20" w:rsidR="008A4728" w:rsidRDefault="008A4728" w:rsidP="008A4728">
      <w:pPr>
        <w:pStyle w:val="2"/>
      </w:pPr>
      <w:r>
        <w:t>Signalling Aspect</w:t>
      </w:r>
    </w:p>
    <w:p w14:paraId="6B8783B6" w14:textId="652466D0" w:rsidR="00A25CB6" w:rsidRDefault="00A25CB6" w:rsidP="003E1AAA">
      <w:pPr>
        <w:jc w:val="both"/>
        <w:rPr>
          <w:rFonts w:eastAsiaTheme="minorEastAsia"/>
          <w:lang w:eastAsia="zh-TW"/>
        </w:rPr>
      </w:pPr>
      <w:r>
        <w:rPr>
          <w:rFonts w:eastAsiaTheme="minorEastAsia" w:hint="eastAsia"/>
          <w:lang w:eastAsia="zh-TW"/>
        </w:rPr>
        <w:t>I</w:t>
      </w:r>
      <w:r>
        <w:rPr>
          <w:rFonts w:eastAsiaTheme="minorEastAsia"/>
          <w:lang w:eastAsia="zh-TW"/>
        </w:rPr>
        <w:t xml:space="preserve">n addition to the data structure, the signalling needs to be determined in various situations. For example, the data may need to be transferred from/to the network after being collected; the model may need to be transferred from/to the network after being trained or re-trained; the management instructions may also need to be transferred after management entity has </w:t>
      </w:r>
      <w:proofErr w:type="gramStart"/>
      <w:r>
        <w:rPr>
          <w:rFonts w:eastAsiaTheme="minorEastAsia"/>
          <w:lang w:eastAsia="zh-TW"/>
        </w:rPr>
        <w:t>made a decision</w:t>
      </w:r>
      <w:proofErr w:type="gramEnd"/>
      <w:r>
        <w:rPr>
          <w:rFonts w:eastAsiaTheme="minorEastAsia"/>
          <w:lang w:eastAsia="zh-TW"/>
        </w:rPr>
        <w:t>.</w:t>
      </w:r>
      <w:r w:rsidR="00640F87">
        <w:rPr>
          <w:rFonts w:eastAsiaTheme="minorEastAsia" w:hint="eastAsia"/>
          <w:lang w:eastAsia="zh-TW"/>
        </w:rPr>
        <w:t xml:space="preserve"> </w:t>
      </w:r>
      <w:r w:rsidR="00640F87">
        <w:rPr>
          <w:rFonts w:eastAsiaTheme="minorEastAsia"/>
          <w:lang w:eastAsia="zh-TW"/>
        </w:rPr>
        <w:t>In our view</w:t>
      </w:r>
      <w:r w:rsidR="009B3021">
        <w:rPr>
          <w:rFonts w:eastAsiaTheme="minorEastAsia"/>
          <w:lang w:eastAsia="zh-TW"/>
        </w:rPr>
        <w:t>s</w:t>
      </w:r>
      <w:r>
        <w:rPr>
          <w:rFonts w:eastAsiaTheme="minorEastAsia"/>
          <w:lang w:eastAsia="zh-TW"/>
        </w:rPr>
        <w:t>, we found that the existing protocols</w:t>
      </w:r>
      <w:r w:rsidR="00640F87">
        <w:rPr>
          <w:rFonts w:eastAsiaTheme="minorEastAsia"/>
          <w:lang w:eastAsia="zh-TW"/>
        </w:rPr>
        <w:t>,</w:t>
      </w:r>
      <w:r>
        <w:rPr>
          <w:rFonts w:eastAsiaTheme="minorEastAsia"/>
          <w:lang w:eastAsia="zh-TW"/>
        </w:rPr>
        <w:t xml:space="preserve"> LPP and </w:t>
      </w:r>
      <w:proofErr w:type="spellStart"/>
      <w:r>
        <w:rPr>
          <w:rFonts w:eastAsiaTheme="minorEastAsia"/>
          <w:lang w:eastAsia="zh-TW"/>
        </w:rPr>
        <w:t>NRPPa</w:t>
      </w:r>
      <w:proofErr w:type="spellEnd"/>
      <w:r w:rsidR="00640F87">
        <w:rPr>
          <w:rFonts w:eastAsiaTheme="minorEastAsia"/>
          <w:lang w:eastAsia="zh-TW"/>
        </w:rPr>
        <w:t>,</w:t>
      </w:r>
      <w:r>
        <w:rPr>
          <w:rFonts w:eastAsiaTheme="minorEastAsia"/>
          <w:lang w:eastAsia="zh-TW"/>
        </w:rPr>
        <w:t xml:space="preserve"> may be enough for the </w:t>
      </w:r>
      <w:r w:rsidR="00640F87">
        <w:rPr>
          <w:rFonts w:eastAsiaTheme="minorEastAsia"/>
          <w:lang w:eastAsia="zh-TW"/>
        </w:rPr>
        <w:t xml:space="preserve">transferring of the data/models/instructions. </w:t>
      </w:r>
      <w:r w:rsidR="00EF76FE">
        <w:rPr>
          <w:rFonts w:eastAsiaTheme="minorEastAsia"/>
          <w:lang w:eastAsia="zh-TW"/>
        </w:rPr>
        <w:t xml:space="preserve">That is, LPP can be used for delivering the signalling between </w:t>
      </w:r>
      <w:r w:rsidR="002A61F9">
        <w:rPr>
          <w:rFonts w:eastAsiaTheme="minorEastAsia"/>
          <w:lang w:eastAsia="zh-TW"/>
        </w:rPr>
        <w:t xml:space="preserve">the UE and the LMF, while </w:t>
      </w:r>
      <w:proofErr w:type="spellStart"/>
      <w:r w:rsidR="002A61F9">
        <w:rPr>
          <w:rFonts w:eastAsiaTheme="minorEastAsia"/>
          <w:lang w:eastAsia="zh-TW"/>
        </w:rPr>
        <w:t>NRPPa</w:t>
      </w:r>
      <w:proofErr w:type="spellEnd"/>
      <w:r w:rsidR="002A61F9">
        <w:rPr>
          <w:rFonts w:eastAsiaTheme="minorEastAsia"/>
          <w:lang w:eastAsia="zh-TW"/>
        </w:rPr>
        <w:t xml:space="preserve"> can be adopted to deliver the signalling between the gNB and the LMF. Since the identified five sub-use cases do not involve signalling between the UE and the gNB, we think LPP and </w:t>
      </w:r>
      <w:proofErr w:type="spellStart"/>
      <w:r w:rsidR="002A61F9">
        <w:rPr>
          <w:rFonts w:eastAsiaTheme="minorEastAsia"/>
          <w:lang w:eastAsia="zh-TW"/>
        </w:rPr>
        <w:t>NRPPa</w:t>
      </w:r>
      <w:proofErr w:type="spellEnd"/>
      <w:r w:rsidR="002A61F9">
        <w:rPr>
          <w:rFonts w:eastAsiaTheme="minorEastAsia"/>
          <w:lang w:eastAsia="zh-TW"/>
        </w:rPr>
        <w:t xml:space="preserve"> are sufficient for carrying the data and the control signalling regarding the LCM.</w:t>
      </w:r>
      <w:r w:rsidR="00EF76FE">
        <w:rPr>
          <w:rFonts w:eastAsiaTheme="minorEastAsia"/>
          <w:lang w:eastAsia="zh-TW"/>
        </w:rPr>
        <w:t xml:space="preserve"> </w:t>
      </w:r>
      <w:r w:rsidR="00640F87">
        <w:rPr>
          <w:rFonts w:eastAsiaTheme="minorEastAsia"/>
          <w:lang w:eastAsia="zh-TW"/>
        </w:rPr>
        <w:t>Consequently,</w:t>
      </w:r>
      <w:r w:rsidR="002A61F9">
        <w:rPr>
          <w:rFonts w:eastAsiaTheme="minorEastAsia"/>
          <w:lang w:eastAsia="zh-TW"/>
        </w:rPr>
        <w:t xml:space="preserve"> </w:t>
      </w:r>
      <w:r w:rsidR="00640F87">
        <w:rPr>
          <w:rFonts w:eastAsiaTheme="minorEastAsia"/>
          <w:lang w:eastAsia="zh-TW"/>
        </w:rPr>
        <w:t>there is no RAN1 impact for signalling in general cases.</w:t>
      </w:r>
    </w:p>
    <w:p w14:paraId="644934B2" w14:textId="29CDA575" w:rsidR="00640F87" w:rsidRDefault="232BBB0D" w:rsidP="003E1AAA">
      <w:pPr>
        <w:jc w:val="both"/>
        <w:rPr>
          <w:rFonts w:eastAsiaTheme="minorEastAsia"/>
          <w:b/>
          <w:bCs/>
          <w:lang w:eastAsia="zh-TW"/>
        </w:rPr>
      </w:pPr>
      <w:r w:rsidRPr="232BBB0D">
        <w:rPr>
          <w:rFonts w:eastAsiaTheme="minorEastAsia"/>
          <w:b/>
          <w:bCs/>
          <w:lang w:eastAsia="zh-TW"/>
        </w:rPr>
        <w:t xml:space="preserve">Observation 2: The existing protocols, such as LPP and </w:t>
      </w:r>
      <w:proofErr w:type="spellStart"/>
      <w:r w:rsidRPr="232BBB0D">
        <w:rPr>
          <w:rFonts w:eastAsiaTheme="minorEastAsia"/>
          <w:b/>
          <w:bCs/>
          <w:lang w:eastAsia="zh-TW"/>
        </w:rPr>
        <w:t>NRPPa</w:t>
      </w:r>
      <w:proofErr w:type="spellEnd"/>
      <w:r w:rsidRPr="232BBB0D">
        <w:rPr>
          <w:rFonts w:eastAsiaTheme="minorEastAsia"/>
          <w:b/>
          <w:bCs/>
          <w:lang w:eastAsia="zh-TW"/>
        </w:rPr>
        <w:t>, can be used to transfer the collected data, trained model, or the instructions for AI/ML positioning.</w:t>
      </w:r>
    </w:p>
    <w:p w14:paraId="6BD69F64" w14:textId="068E9A7B" w:rsidR="00640F87" w:rsidRPr="00640F87" w:rsidRDefault="00640F87" w:rsidP="003E1AAA">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3: No RAN1 impact </w:t>
      </w:r>
      <w:r w:rsidR="00A135E6">
        <w:rPr>
          <w:rFonts w:eastAsiaTheme="minorEastAsia"/>
          <w:b/>
          <w:bCs/>
          <w:lang w:eastAsia="zh-TW"/>
        </w:rPr>
        <w:t>on</w:t>
      </w:r>
      <w:r>
        <w:rPr>
          <w:rFonts w:eastAsiaTheme="minorEastAsia"/>
          <w:b/>
          <w:bCs/>
          <w:lang w:eastAsia="zh-TW"/>
        </w:rPr>
        <w:t xml:space="preserve"> </w:t>
      </w:r>
      <w:r w:rsidR="00A135E6">
        <w:rPr>
          <w:rFonts w:eastAsiaTheme="minorEastAsia"/>
          <w:b/>
          <w:bCs/>
          <w:lang w:eastAsia="zh-TW"/>
        </w:rPr>
        <w:t>signalling for data transfer</w:t>
      </w:r>
      <w:r w:rsidR="00A30684">
        <w:rPr>
          <w:rFonts w:eastAsiaTheme="minorEastAsia"/>
          <w:b/>
          <w:bCs/>
          <w:lang w:eastAsia="zh-TW"/>
        </w:rPr>
        <w:t xml:space="preserve"> in general cases</w:t>
      </w:r>
      <w:r w:rsidR="00A135E6">
        <w:rPr>
          <w:rFonts w:eastAsiaTheme="minorEastAsia"/>
          <w:b/>
          <w:bCs/>
          <w:lang w:eastAsia="zh-TW"/>
        </w:rPr>
        <w:t>.</w:t>
      </w:r>
    </w:p>
    <w:p w14:paraId="77DF83FB" w14:textId="77777777" w:rsidR="008146D4" w:rsidRPr="00A30684" w:rsidRDefault="008146D4" w:rsidP="00A274DD">
      <w:pPr>
        <w:ind w:firstLine="576"/>
        <w:jc w:val="both"/>
        <w:rPr>
          <w:rFonts w:eastAsiaTheme="minorEastAsia"/>
          <w:lang w:eastAsia="zh-TW"/>
        </w:rPr>
      </w:pPr>
    </w:p>
    <w:p w14:paraId="78F3A21C" w14:textId="248CD292" w:rsidR="002A61F9" w:rsidRDefault="051AD5DE" w:rsidP="003E1AAA">
      <w:pPr>
        <w:jc w:val="both"/>
        <w:rPr>
          <w:rFonts w:eastAsiaTheme="minorEastAsia"/>
          <w:lang w:eastAsia="zh-TW"/>
        </w:rPr>
      </w:pPr>
      <w:r w:rsidRPr="7B0ECB69">
        <w:rPr>
          <w:rFonts w:eastAsiaTheme="minorEastAsia"/>
          <w:lang w:eastAsia="zh-TW"/>
        </w:rPr>
        <w:t xml:space="preserve">As for delay-critical scenarios (e.g., when the UE’s location is requested with stringent latency requirement), the signalling between UE and gNB may be needed for more information delivery such as additional conditions. In such </w:t>
      </w:r>
      <w:proofErr w:type="gramStart"/>
      <w:r w:rsidRPr="7B0ECB69">
        <w:rPr>
          <w:rFonts w:eastAsiaTheme="minorEastAsia"/>
          <w:lang w:eastAsia="zh-TW"/>
        </w:rPr>
        <w:t>cases,  L</w:t>
      </w:r>
      <w:proofErr w:type="gramEnd"/>
      <w:r w:rsidRPr="7B0ECB69">
        <w:rPr>
          <w:rFonts w:eastAsiaTheme="minorEastAsia"/>
          <w:lang w:eastAsia="zh-TW"/>
        </w:rPr>
        <w:t>1/L2 signalling (e.g., PUCCH or MAC CE) may be beneficial for the time-sensitive information delivery, such as measurement report of CIR and/or PDP. Thus, we propose to study whether there is RAN1 impact on signalling for delay-critical scenarios. Also, if L1/L2 signalling is supported for the measurement report, the signalling format should be further studied.</w:t>
      </w:r>
    </w:p>
    <w:p w14:paraId="57EFBCB2" w14:textId="71F26C39" w:rsidR="002A61F9" w:rsidRDefault="232BBB0D" w:rsidP="003E1AAA">
      <w:pPr>
        <w:jc w:val="both"/>
        <w:rPr>
          <w:rFonts w:eastAsiaTheme="minorEastAsia"/>
          <w:b/>
          <w:bCs/>
          <w:lang w:eastAsia="zh-TW"/>
        </w:rPr>
      </w:pPr>
      <w:r w:rsidRPr="232BBB0D">
        <w:rPr>
          <w:rFonts w:eastAsiaTheme="minorEastAsia"/>
          <w:b/>
          <w:bCs/>
          <w:lang w:eastAsia="zh-TW"/>
        </w:rPr>
        <w:t>Observation 3: For delay-critical scenarios, L1/L2 signalling may be beneficial for the time-sensitive information delivery.</w:t>
      </w:r>
    </w:p>
    <w:p w14:paraId="03D8391F" w14:textId="70D186F6" w:rsidR="00A30684" w:rsidRDefault="051AD5DE" w:rsidP="003E1AAA">
      <w:pPr>
        <w:jc w:val="both"/>
        <w:rPr>
          <w:rFonts w:eastAsiaTheme="minorEastAsia"/>
          <w:b/>
          <w:bCs/>
          <w:lang w:eastAsia="zh-TW"/>
        </w:rPr>
      </w:pPr>
      <w:r w:rsidRPr="051AD5DE">
        <w:rPr>
          <w:rFonts w:eastAsiaTheme="minorEastAsia"/>
          <w:b/>
          <w:bCs/>
          <w:lang w:eastAsia="zh-TW"/>
        </w:rPr>
        <w:t>Proposal 4: RAN1 is suggested to study whether there is RAN1 impact on signalling for delay-critical scenarios.</w:t>
      </w:r>
    </w:p>
    <w:p w14:paraId="2819BB52" w14:textId="77777777" w:rsidR="007B3F8A" w:rsidRPr="00A30684" w:rsidRDefault="007B3F8A" w:rsidP="00A274DD">
      <w:pPr>
        <w:ind w:firstLine="576"/>
        <w:jc w:val="both"/>
        <w:rPr>
          <w:rFonts w:eastAsiaTheme="minorEastAsia"/>
          <w:b/>
          <w:bCs/>
          <w:lang w:eastAsia="zh-TW"/>
        </w:rPr>
      </w:pPr>
    </w:p>
    <w:p w14:paraId="5B93C789" w14:textId="27E26B84" w:rsidR="007134C6" w:rsidRPr="0084071B" w:rsidRDefault="003F0335" w:rsidP="00C03C0C">
      <w:pPr>
        <w:pStyle w:val="2"/>
      </w:pPr>
      <w:r>
        <w:lastRenderedPageBreak/>
        <w:t>Prioritization of Use Cases</w:t>
      </w:r>
    </w:p>
    <w:bookmarkEnd w:id="6"/>
    <w:bookmarkEnd w:id="7"/>
    <w:p w14:paraId="1A243AC7" w14:textId="6B1FE6B3" w:rsidR="003F0335" w:rsidRDefault="00F32D4D" w:rsidP="003E1AAA">
      <w:pPr>
        <w:jc w:val="both"/>
        <w:rPr>
          <w:rFonts w:eastAsiaTheme="minorEastAsia"/>
          <w:lang w:eastAsia="zh-TW"/>
        </w:rPr>
      </w:pPr>
      <w:r>
        <w:rPr>
          <w:rFonts w:eastAsiaTheme="minorEastAsia"/>
          <w:lang w:eastAsia="zh-TW"/>
        </w:rPr>
        <w:t>Because of the plenty identified sub-use cases, i</w:t>
      </w:r>
      <w:r w:rsidR="00EF76FE">
        <w:rPr>
          <w:rFonts w:eastAsiaTheme="minorEastAsia"/>
          <w:lang w:eastAsia="zh-TW"/>
        </w:rPr>
        <w:t>n Release 19 WID, the following sub-use cases are prioritized:</w:t>
      </w:r>
    </w:p>
    <w:p w14:paraId="05C32CF0" w14:textId="438D0DF9" w:rsid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ase 1: UE-based positioning with UE-side model, direct AI/ML positioning</w:t>
      </w:r>
    </w:p>
    <w:p w14:paraId="543D0246" w14:textId="6CAE889E" w:rsid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 xml:space="preserve">ase 3a: NG-RAN node assisted positioning with gNB side model, AI/ML-assisted </w:t>
      </w:r>
      <w:proofErr w:type="gramStart"/>
      <w:r>
        <w:rPr>
          <w:rFonts w:eastAsiaTheme="minorEastAsia"/>
          <w:lang w:eastAsia="zh-TW"/>
        </w:rPr>
        <w:t>positioning</w:t>
      </w:r>
      <w:proofErr w:type="gramEnd"/>
    </w:p>
    <w:p w14:paraId="0E7EDEC0" w14:textId="6054C8F5" w:rsidR="00EF76FE" w:rsidRP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 xml:space="preserve">ase 3b: NG-RAN node assisted positioning with LMF side model, direct AI/ML </w:t>
      </w:r>
      <w:proofErr w:type="gramStart"/>
      <w:r>
        <w:rPr>
          <w:rFonts w:eastAsiaTheme="minorEastAsia"/>
          <w:lang w:eastAsia="zh-TW"/>
        </w:rPr>
        <w:t>positioning</w:t>
      </w:r>
      <w:proofErr w:type="gramEnd"/>
    </w:p>
    <w:p w14:paraId="270E9654" w14:textId="28D9B2AB" w:rsidR="00EF76FE" w:rsidRDefault="051AD5DE" w:rsidP="003E1AAA">
      <w:pPr>
        <w:jc w:val="both"/>
        <w:rPr>
          <w:rFonts w:eastAsiaTheme="minorEastAsia"/>
          <w:lang w:eastAsia="zh-TW"/>
        </w:rPr>
      </w:pPr>
      <w:r w:rsidRPr="051AD5DE">
        <w:rPr>
          <w:rFonts w:eastAsiaTheme="minorEastAsia"/>
          <w:lang w:eastAsia="zh-TW"/>
        </w:rPr>
        <w:t xml:space="preserve">Among the above three cases, Case </w:t>
      </w:r>
      <w:proofErr w:type="gramStart"/>
      <w:r w:rsidRPr="051AD5DE">
        <w:rPr>
          <w:rFonts w:eastAsiaTheme="minorEastAsia"/>
          <w:lang w:eastAsia="zh-TW"/>
        </w:rPr>
        <w:t>1</w:t>
      </w:r>
      <w:proofErr w:type="gramEnd"/>
      <w:r w:rsidRPr="051AD5DE">
        <w:rPr>
          <w:rFonts w:eastAsiaTheme="minorEastAsia"/>
          <w:lang w:eastAsia="zh-TW"/>
        </w:rPr>
        <w:t xml:space="preserve"> and Case 3a may have more RAN1 impacts since the AI/ML models are inferenced in the RAN side. As a result, we think it is more efficient to prioritize Case 1 and Case 3a specification in the initial stage, and Case 3b and other cases can take those design as a baseline for further study if time allowed.</w:t>
      </w:r>
    </w:p>
    <w:p w14:paraId="4C6829E1" w14:textId="5E3914BC" w:rsidR="00EF76FE" w:rsidRDefault="000D59F3" w:rsidP="003E1AAA">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4: Among the currently prioritized sub-use cases, Case </w:t>
      </w:r>
      <w:proofErr w:type="gramStart"/>
      <w:r>
        <w:rPr>
          <w:rFonts w:eastAsiaTheme="minorEastAsia"/>
          <w:b/>
          <w:bCs/>
          <w:lang w:eastAsia="zh-TW"/>
        </w:rPr>
        <w:t>1</w:t>
      </w:r>
      <w:proofErr w:type="gramEnd"/>
      <w:r>
        <w:rPr>
          <w:rFonts w:eastAsiaTheme="minorEastAsia"/>
          <w:b/>
          <w:bCs/>
          <w:lang w:eastAsia="zh-TW"/>
        </w:rPr>
        <w:t xml:space="preserve"> and Case 3a may have more RAN1 impacts than Case 3b.</w:t>
      </w:r>
    </w:p>
    <w:p w14:paraId="65D75124" w14:textId="7A77A445" w:rsidR="007555C7" w:rsidRDefault="051AD5DE" w:rsidP="003E1AAA">
      <w:pPr>
        <w:jc w:val="both"/>
        <w:rPr>
          <w:rFonts w:eastAsiaTheme="minorEastAsia"/>
          <w:lang w:eastAsia="zh-TW"/>
        </w:rPr>
      </w:pPr>
      <w:r w:rsidRPr="051AD5DE">
        <w:rPr>
          <w:rFonts w:eastAsiaTheme="minorEastAsia"/>
          <w:b/>
          <w:bCs/>
          <w:lang w:eastAsia="zh-TW"/>
        </w:rPr>
        <w:t>Proposal 5: RAN1 is suggested to further prioritize Case 1 and Case 3a.</w:t>
      </w:r>
    </w:p>
    <w:bookmarkEnd w:id="8"/>
    <w:bookmarkEnd w:id="9"/>
    <w:bookmarkEnd w:id="10"/>
    <w:bookmarkEnd w:id="11"/>
    <w:bookmarkEnd w:id="12"/>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2"/>
    <w:p w14:paraId="13A23F06" w14:textId="77777777" w:rsidR="000D59F3" w:rsidRDefault="000D59F3" w:rsidP="000D59F3">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 If a common data structure is defined, the dataset can be better collected and leveraged by the operators.</w:t>
      </w:r>
    </w:p>
    <w:p w14:paraId="2A312DFF" w14:textId="0D92AAA2" w:rsidR="000D59F3" w:rsidRDefault="051AD5DE" w:rsidP="051AD5DE">
      <w:pPr>
        <w:jc w:val="both"/>
        <w:rPr>
          <w:rFonts w:eastAsiaTheme="minorEastAsia"/>
          <w:b/>
          <w:bCs/>
          <w:lang w:eastAsia="zh-TW"/>
        </w:rPr>
      </w:pPr>
      <w:r w:rsidRPr="051AD5DE">
        <w:rPr>
          <w:rFonts w:eastAsiaTheme="minorEastAsia"/>
          <w:b/>
          <w:bCs/>
          <w:lang w:eastAsia="zh-TW"/>
        </w:rPr>
        <w:t xml:space="preserve">Observation 2: The existing protocols, such as LPP and </w:t>
      </w:r>
      <w:proofErr w:type="spellStart"/>
      <w:r w:rsidRPr="051AD5DE">
        <w:rPr>
          <w:rFonts w:eastAsiaTheme="minorEastAsia"/>
          <w:b/>
          <w:bCs/>
          <w:lang w:eastAsia="zh-TW"/>
        </w:rPr>
        <w:t>NRPPa</w:t>
      </w:r>
      <w:proofErr w:type="spellEnd"/>
      <w:r w:rsidRPr="051AD5DE">
        <w:rPr>
          <w:rFonts w:eastAsiaTheme="minorEastAsia"/>
          <w:b/>
          <w:bCs/>
          <w:lang w:eastAsia="zh-TW"/>
        </w:rPr>
        <w:t>, can be used to transfer the collected data, trained model, or the instructions for AI/ML positioning.</w:t>
      </w:r>
    </w:p>
    <w:p w14:paraId="0DF077E6" w14:textId="3CDFF693" w:rsidR="000D59F3" w:rsidRDefault="051AD5DE" w:rsidP="051AD5DE">
      <w:pPr>
        <w:jc w:val="both"/>
        <w:rPr>
          <w:rFonts w:eastAsiaTheme="minorEastAsia"/>
          <w:b/>
          <w:bCs/>
          <w:lang w:eastAsia="zh-TW"/>
        </w:rPr>
      </w:pPr>
      <w:r w:rsidRPr="051AD5DE">
        <w:rPr>
          <w:rFonts w:eastAsiaTheme="minorEastAsia"/>
          <w:b/>
          <w:bCs/>
          <w:lang w:eastAsia="zh-TW"/>
        </w:rPr>
        <w:t>Observation 3: For delay-critical scenarios, L1/L2 signalling may be beneficial for the time-sensitive information delivery.</w:t>
      </w:r>
    </w:p>
    <w:p w14:paraId="3FB0C1C4" w14:textId="77777777" w:rsidR="000D59F3" w:rsidRDefault="000D59F3" w:rsidP="000D59F3">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4: Among the currently prioritized sub-use cases, Case </w:t>
      </w:r>
      <w:proofErr w:type="gramStart"/>
      <w:r>
        <w:rPr>
          <w:rFonts w:eastAsiaTheme="minorEastAsia"/>
          <w:b/>
          <w:bCs/>
          <w:lang w:eastAsia="zh-TW"/>
        </w:rPr>
        <w:t>1</w:t>
      </w:r>
      <w:proofErr w:type="gramEnd"/>
      <w:r>
        <w:rPr>
          <w:rFonts w:eastAsiaTheme="minorEastAsia"/>
          <w:b/>
          <w:bCs/>
          <w:lang w:eastAsia="zh-TW"/>
        </w:rPr>
        <w:t xml:space="preserve"> and Case 3a may have more RAN1 impacts than Case 3b.</w:t>
      </w:r>
    </w:p>
    <w:p w14:paraId="473003FD" w14:textId="5B7AFF5A" w:rsidR="000D59F3" w:rsidRPr="00E92950" w:rsidRDefault="051AD5DE" w:rsidP="051AD5DE">
      <w:pPr>
        <w:jc w:val="both"/>
        <w:rPr>
          <w:rFonts w:eastAsiaTheme="minorEastAsia"/>
          <w:b/>
          <w:bCs/>
          <w:lang w:eastAsia="zh-TW"/>
        </w:rPr>
      </w:pPr>
      <w:r w:rsidRPr="051AD5DE">
        <w:rPr>
          <w:rFonts w:eastAsiaTheme="minorEastAsia"/>
          <w:b/>
          <w:bCs/>
          <w:lang w:eastAsia="zh-TW"/>
        </w:rPr>
        <w:t>Proposal 1: RAN1 is suggested to clarify and define the data structure of the metrics which are possibly taken as model inputs in Release 19 AI/ML positioning enhancements, such as CIR and PDP.</w:t>
      </w:r>
    </w:p>
    <w:p w14:paraId="1B477479" w14:textId="31055219" w:rsidR="000D59F3" w:rsidRPr="008A4728" w:rsidRDefault="051AD5DE" w:rsidP="051AD5DE">
      <w:pPr>
        <w:jc w:val="both"/>
        <w:rPr>
          <w:rFonts w:eastAsiaTheme="minorEastAsia"/>
          <w:b/>
          <w:bCs/>
          <w:lang w:eastAsia="zh-TW"/>
        </w:rPr>
      </w:pPr>
      <w:r w:rsidRPr="051AD5DE">
        <w:rPr>
          <w:rFonts w:eastAsiaTheme="minorEastAsia"/>
          <w:b/>
          <w:bCs/>
          <w:lang w:eastAsia="zh-TW"/>
        </w:rPr>
        <w:t>Proposal 2: RAN1 is suggested to clarify and define the data structure of the metrics which are possibly taken as monitoring data in Release 19 AI/ML positioning enhancements, such as accuracy of location and the accuracy of the LOS indication.</w:t>
      </w:r>
    </w:p>
    <w:p w14:paraId="440B4233" w14:textId="77777777" w:rsidR="000D59F3" w:rsidRPr="00640F87" w:rsidRDefault="000D59F3" w:rsidP="000D59F3">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3: No RAN1 impact on signalling for data transfer in general cases.</w:t>
      </w:r>
    </w:p>
    <w:p w14:paraId="7572CF98" w14:textId="6E6108B9" w:rsidR="000D59F3" w:rsidRDefault="051AD5DE" w:rsidP="051AD5DE">
      <w:pPr>
        <w:jc w:val="both"/>
        <w:rPr>
          <w:rFonts w:eastAsiaTheme="minorEastAsia"/>
          <w:b/>
          <w:bCs/>
          <w:lang w:eastAsia="zh-TW"/>
        </w:rPr>
      </w:pPr>
      <w:r w:rsidRPr="051AD5DE">
        <w:rPr>
          <w:rFonts w:eastAsiaTheme="minorEastAsia"/>
          <w:b/>
          <w:bCs/>
          <w:lang w:eastAsia="zh-TW"/>
        </w:rPr>
        <w:t>Proposal 4: RAN1 is suggested to study whether there is RAN1 impact on signalling for delay-critical scenarios.</w:t>
      </w:r>
    </w:p>
    <w:p w14:paraId="3D42341E" w14:textId="4F1A47AC" w:rsidR="000D59F3" w:rsidRPr="000D59F3" w:rsidRDefault="051AD5DE" w:rsidP="051AD5DE">
      <w:pPr>
        <w:jc w:val="both"/>
        <w:rPr>
          <w:rFonts w:eastAsiaTheme="minorEastAsia"/>
          <w:b/>
          <w:bCs/>
          <w:lang w:eastAsia="zh-TW"/>
        </w:rPr>
      </w:pPr>
      <w:r w:rsidRPr="051AD5DE">
        <w:rPr>
          <w:rFonts w:eastAsiaTheme="minorEastAsia"/>
          <w:b/>
          <w:bCs/>
          <w:lang w:eastAsia="zh-TW"/>
        </w:rPr>
        <w:t>Proposal 5: RAN1 is suggested to further prioritize Case 1 and Case 3a.</w:t>
      </w:r>
    </w:p>
    <w:p w14:paraId="3D92AA43" w14:textId="52603F08" w:rsidR="00F8271E" w:rsidRDefault="00F8271E" w:rsidP="007666E5">
      <w:pPr>
        <w:pStyle w:val="1"/>
      </w:pPr>
      <w:r>
        <w:t>Reference</w:t>
      </w:r>
    </w:p>
    <w:p w14:paraId="7AE8DB28" w14:textId="3569F212" w:rsidR="00754701" w:rsidRDefault="00D67865" w:rsidP="00003D57">
      <w:pPr>
        <w:numPr>
          <w:ilvl w:val="0"/>
          <w:numId w:val="19"/>
        </w:numPr>
        <w:jc w:val="both"/>
        <w:textAlignment w:val="baseline"/>
      </w:pPr>
      <w:bookmarkStart w:id="13" w:name="_Ref109217143"/>
      <w:bookmarkStart w:id="14" w:name="_Ref114769940"/>
      <w:r w:rsidRPr="00415131">
        <w:t>RP-</w:t>
      </w:r>
      <w:bookmarkEnd w:id="13"/>
      <w:r w:rsidR="003D0B17" w:rsidRPr="003D0B17">
        <w:t>234039</w:t>
      </w:r>
      <w:r w:rsidR="003D0B17">
        <w:t xml:space="preserve"> </w:t>
      </w:r>
      <w:r w:rsidR="003D0B17" w:rsidRPr="003D0B17">
        <w:rPr>
          <w:i/>
          <w:iCs/>
        </w:rPr>
        <w:t>New WID on Artificial Intelligence (AI)/Machine Learning (ML) for NR Air Interface</w:t>
      </w:r>
      <w:r w:rsidRPr="00EB18F3">
        <w:rPr>
          <w:i/>
          <w:iCs/>
        </w:rPr>
        <w:t xml:space="preserve"> </w:t>
      </w:r>
      <w:r>
        <w:t>3GPP TSG RAN Meeting #</w:t>
      </w:r>
      <w:r w:rsidR="003D0B17">
        <w:t>102</w:t>
      </w:r>
      <w:r>
        <w:t xml:space="preserve">, </w:t>
      </w:r>
      <w:r w:rsidR="003D0B17">
        <w:t xml:space="preserve">Edinburgh Scotland, </w:t>
      </w:r>
      <w:r>
        <w:t>December 1</w:t>
      </w:r>
      <w:r w:rsidR="003D0B17">
        <w:t>1</w:t>
      </w:r>
      <w:r>
        <w:t>-1</w:t>
      </w:r>
      <w:r w:rsidR="003D0B17">
        <w:t>5</w:t>
      </w:r>
      <w:r>
        <w:t>, 202</w:t>
      </w:r>
      <w:bookmarkEnd w:id="14"/>
      <w:r w:rsidR="003D0B17">
        <w:t>3</w:t>
      </w:r>
    </w:p>
    <w:p w14:paraId="1A15C636" w14:textId="1C476C48" w:rsidR="00B23617" w:rsidRPr="00B23617" w:rsidRDefault="00B23617" w:rsidP="00330BEC">
      <w:pPr>
        <w:jc w:val="both"/>
        <w:textAlignment w:val="baseline"/>
        <w:rPr>
          <w:color w:val="FF0000"/>
        </w:rPr>
      </w:pPr>
    </w:p>
    <w:sectPr w:rsidR="00B23617" w:rsidRPr="00B23617" w:rsidSect="00C03A6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57DED" w14:textId="77777777" w:rsidR="00C03A69" w:rsidRDefault="00C03A69" w:rsidP="005E5C53">
      <w:pPr>
        <w:spacing w:after="0"/>
      </w:pPr>
      <w:r>
        <w:separator/>
      </w:r>
    </w:p>
  </w:endnote>
  <w:endnote w:type="continuationSeparator" w:id="0">
    <w:p w14:paraId="2C54FF57" w14:textId="77777777" w:rsidR="00C03A69" w:rsidRDefault="00C03A69" w:rsidP="005E5C53">
      <w:pPr>
        <w:spacing w:after="0"/>
      </w:pPr>
      <w:r>
        <w:continuationSeparator/>
      </w:r>
    </w:p>
  </w:endnote>
  <w:endnote w:type="continuationNotice" w:id="1">
    <w:p w14:paraId="18FD6EB2" w14:textId="77777777" w:rsidR="00C03A69" w:rsidRDefault="00C03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7A9F" w14:textId="77777777" w:rsidR="00C03A69" w:rsidRDefault="00C03A69" w:rsidP="005E5C53">
      <w:pPr>
        <w:spacing w:after="0"/>
      </w:pPr>
      <w:r>
        <w:separator/>
      </w:r>
    </w:p>
  </w:footnote>
  <w:footnote w:type="continuationSeparator" w:id="0">
    <w:p w14:paraId="1D788FCE" w14:textId="77777777" w:rsidR="00C03A69" w:rsidRDefault="00C03A69" w:rsidP="005E5C53">
      <w:pPr>
        <w:spacing w:after="0"/>
      </w:pPr>
      <w:r>
        <w:continuationSeparator/>
      </w:r>
    </w:p>
  </w:footnote>
  <w:footnote w:type="continuationNotice" w:id="1">
    <w:p w14:paraId="4AEA9C2B" w14:textId="77777777" w:rsidR="00C03A69" w:rsidRDefault="00C03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7E52EF"/>
    <w:multiLevelType w:val="hybridMultilevel"/>
    <w:tmpl w:val="DFD0B09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3"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AF68FA"/>
    <w:multiLevelType w:val="hybridMultilevel"/>
    <w:tmpl w:val="593009C0"/>
    <w:lvl w:ilvl="0" w:tplc="DD72EFBA">
      <w:numFmt w:val="bullet"/>
      <w:lvlText w:val="-"/>
      <w:lvlJc w:val="left"/>
      <w:pPr>
        <w:ind w:left="824" w:hanging="360"/>
      </w:pPr>
      <w:rPr>
        <w:rFonts w:ascii="Arial" w:eastAsiaTheme="minorEastAsia" w:hAnsi="Arial" w:cs="Arial" w:hint="default"/>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2B7999"/>
    <w:multiLevelType w:val="hybridMultilevel"/>
    <w:tmpl w:val="99304B84"/>
    <w:lvl w:ilvl="0" w:tplc="0409000F">
      <w:start w:val="1"/>
      <w:numFmt w:val="decimal"/>
      <w:lvlText w:val="%1."/>
      <w:lvlJc w:val="left"/>
      <w:pPr>
        <w:ind w:left="1200" w:hanging="480"/>
      </w:pPr>
      <w:rPr>
        <w:rFonts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0"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3"/>
  </w:num>
  <w:num w:numId="2" w16cid:durableId="4967680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7"/>
  </w:num>
  <w:num w:numId="4" w16cid:durableId="1730499993">
    <w:abstractNumId w:val="16"/>
  </w:num>
  <w:num w:numId="5" w16cid:durableId="1678192693">
    <w:abstractNumId w:val="1"/>
  </w:num>
  <w:num w:numId="6" w16cid:durableId="2102068991">
    <w:abstractNumId w:val="8"/>
  </w:num>
  <w:num w:numId="7" w16cid:durableId="1580945416">
    <w:abstractNumId w:val="6"/>
  </w:num>
  <w:num w:numId="8" w16cid:durableId="111945206">
    <w:abstractNumId w:val="21"/>
  </w:num>
  <w:num w:numId="9" w16cid:durableId="199099930">
    <w:abstractNumId w:val="10"/>
  </w:num>
  <w:num w:numId="10" w16cid:durableId="933975220">
    <w:abstractNumId w:val="11"/>
  </w:num>
  <w:num w:numId="11" w16cid:durableId="1193618476">
    <w:abstractNumId w:val="5"/>
  </w:num>
  <w:num w:numId="12" w16cid:durableId="442309288">
    <w:abstractNumId w:val="3"/>
  </w:num>
  <w:num w:numId="13" w16cid:durableId="1208182671">
    <w:abstractNumId w:val="20"/>
  </w:num>
  <w:num w:numId="14" w16cid:durableId="124544404">
    <w:abstractNumId w:val="22"/>
  </w:num>
  <w:num w:numId="15" w16cid:durableId="1944413736">
    <w:abstractNumId w:val="9"/>
  </w:num>
  <w:num w:numId="16" w16cid:durableId="735512912">
    <w:abstractNumId w:val="0"/>
  </w:num>
  <w:num w:numId="17" w16cid:durableId="332149563">
    <w:abstractNumId w:val="18"/>
  </w:num>
  <w:num w:numId="18" w16cid:durableId="742605669">
    <w:abstractNumId w:val="4"/>
  </w:num>
  <w:num w:numId="19" w16cid:durableId="2134445419">
    <w:abstractNumId w:val="14"/>
  </w:num>
  <w:num w:numId="20" w16cid:durableId="1725105886">
    <w:abstractNumId w:val="7"/>
  </w:num>
  <w:num w:numId="21" w16cid:durableId="313995744">
    <w:abstractNumId w:val="22"/>
  </w:num>
  <w:num w:numId="22" w16cid:durableId="603808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2"/>
  </w:num>
  <w:num w:numId="24" w16cid:durableId="1220748329">
    <w:abstractNumId w:val="2"/>
  </w:num>
  <w:num w:numId="25" w16cid:durableId="908998958">
    <w:abstractNumId w:val="19"/>
  </w:num>
  <w:num w:numId="26" w16cid:durableId="43699440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348A"/>
    <w:rsid w:val="000249C1"/>
    <w:rsid w:val="00025A06"/>
    <w:rsid w:val="0002615A"/>
    <w:rsid w:val="00027CE2"/>
    <w:rsid w:val="000303F5"/>
    <w:rsid w:val="0003181F"/>
    <w:rsid w:val="00033356"/>
    <w:rsid w:val="000348E8"/>
    <w:rsid w:val="0003512C"/>
    <w:rsid w:val="00035163"/>
    <w:rsid w:val="00035189"/>
    <w:rsid w:val="00035290"/>
    <w:rsid w:val="00035AC7"/>
    <w:rsid w:val="00036183"/>
    <w:rsid w:val="00037082"/>
    <w:rsid w:val="00037D19"/>
    <w:rsid w:val="00041109"/>
    <w:rsid w:val="00041C35"/>
    <w:rsid w:val="00042D12"/>
    <w:rsid w:val="00046B0C"/>
    <w:rsid w:val="00046B59"/>
    <w:rsid w:val="00046BBF"/>
    <w:rsid w:val="000515DE"/>
    <w:rsid w:val="00052BB6"/>
    <w:rsid w:val="000535D4"/>
    <w:rsid w:val="000539DD"/>
    <w:rsid w:val="00053BDA"/>
    <w:rsid w:val="00054D97"/>
    <w:rsid w:val="00055910"/>
    <w:rsid w:val="000606B2"/>
    <w:rsid w:val="00060CA8"/>
    <w:rsid w:val="00062138"/>
    <w:rsid w:val="0006295E"/>
    <w:rsid w:val="00063913"/>
    <w:rsid w:val="000639DD"/>
    <w:rsid w:val="00063E18"/>
    <w:rsid w:val="000641C3"/>
    <w:rsid w:val="00064EBC"/>
    <w:rsid w:val="00065080"/>
    <w:rsid w:val="00065218"/>
    <w:rsid w:val="00067102"/>
    <w:rsid w:val="000675CA"/>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86D"/>
    <w:rsid w:val="000B0C16"/>
    <w:rsid w:val="000B1BEC"/>
    <w:rsid w:val="000B2078"/>
    <w:rsid w:val="000B42C1"/>
    <w:rsid w:val="000B4BF2"/>
    <w:rsid w:val="000B51F5"/>
    <w:rsid w:val="000B5F40"/>
    <w:rsid w:val="000B67C8"/>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22B7"/>
    <w:rsid w:val="000D32A8"/>
    <w:rsid w:val="000D33DA"/>
    <w:rsid w:val="000D43BD"/>
    <w:rsid w:val="000D54CB"/>
    <w:rsid w:val="000D59F3"/>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2AF"/>
    <w:rsid w:val="000F6652"/>
    <w:rsid w:val="000F6684"/>
    <w:rsid w:val="00102B63"/>
    <w:rsid w:val="00102E8B"/>
    <w:rsid w:val="00104E32"/>
    <w:rsid w:val="00105FCE"/>
    <w:rsid w:val="00106287"/>
    <w:rsid w:val="00106865"/>
    <w:rsid w:val="001069E2"/>
    <w:rsid w:val="00106F59"/>
    <w:rsid w:val="00107C01"/>
    <w:rsid w:val="00112CB3"/>
    <w:rsid w:val="00113005"/>
    <w:rsid w:val="00113E44"/>
    <w:rsid w:val="00114C66"/>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429A"/>
    <w:rsid w:val="001546B3"/>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2330"/>
    <w:rsid w:val="001A3350"/>
    <w:rsid w:val="001A3F6C"/>
    <w:rsid w:val="001A4027"/>
    <w:rsid w:val="001A5556"/>
    <w:rsid w:val="001A66CF"/>
    <w:rsid w:val="001B005E"/>
    <w:rsid w:val="001B0700"/>
    <w:rsid w:val="001B2610"/>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D1199"/>
    <w:rsid w:val="001D1D49"/>
    <w:rsid w:val="001D1E2D"/>
    <w:rsid w:val="001D1FF0"/>
    <w:rsid w:val="001D366A"/>
    <w:rsid w:val="001D3D0D"/>
    <w:rsid w:val="001D6783"/>
    <w:rsid w:val="001D6FDE"/>
    <w:rsid w:val="001D7DC7"/>
    <w:rsid w:val="001E0B67"/>
    <w:rsid w:val="001E1CAC"/>
    <w:rsid w:val="001E1CFD"/>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2841"/>
    <w:rsid w:val="00223E8C"/>
    <w:rsid w:val="0022427D"/>
    <w:rsid w:val="002248A8"/>
    <w:rsid w:val="00224E65"/>
    <w:rsid w:val="00225817"/>
    <w:rsid w:val="00225CC6"/>
    <w:rsid w:val="0022658F"/>
    <w:rsid w:val="0022747C"/>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6EB"/>
    <w:rsid w:val="00243808"/>
    <w:rsid w:val="00243DA3"/>
    <w:rsid w:val="0024548F"/>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E9E"/>
    <w:rsid w:val="00265357"/>
    <w:rsid w:val="00265399"/>
    <w:rsid w:val="0026586A"/>
    <w:rsid w:val="002668FA"/>
    <w:rsid w:val="00267EB9"/>
    <w:rsid w:val="002701E8"/>
    <w:rsid w:val="002709C0"/>
    <w:rsid w:val="0027178C"/>
    <w:rsid w:val="002718EC"/>
    <w:rsid w:val="00271E25"/>
    <w:rsid w:val="002740D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A00C0"/>
    <w:rsid w:val="002A06D4"/>
    <w:rsid w:val="002A0BC3"/>
    <w:rsid w:val="002A112F"/>
    <w:rsid w:val="002A136D"/>
    <w:rsid w:val="002A14FF"/>
    <w:rsid w:val="002A2B69"/>
    <w:rsid w:val="002A2F2E"/>
    <w:rsid w:val="002A34B4"/>
    <w:rsid w:val="002A548E"/>
    <w:rsid w:val="002A5AC1"/>
    <w:rsid w:val="002A5EE3"/>
    <w:rsid w:val="002A61F9"/>
    <w:rsid w:val="002A6F04"/>
    <w:rsid w:val="002B1A5D"/>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368"/>
    <w:rsid w:val="0033065C"/>
    <w:rsid w:val="00330BEC"/>
    <w:rsid w:val="00331053"/>
    <w:rsid w:val="0033196D"/>
    <w:rsid w:val="003326AB"/>
    <w:rsid w:val="0033276D"/>
    <w:rsid w:val="003336FE"/>
    <w:rsid w:val="00334413"/>
    <w:rsid w:val="00334E9E"/>
    <w:rsid w:val="00342C82"/>
    <w:rsid w:val="00344C11"/>
    <w:rsid w:val="00344C6C"/>
    <w:rsid w:val="00344F4E"/>
    <w:rsid w:val="0034570D"/>
    <w:rsid w:val="003475D5"/>
    <w:rsid w:val="0035015E"/>
    <w:rsid w:val="003505AD"/>
    <w:rsid w:val="0035246F"/>
    <w:rsid w:val="003525FD"/>
    <w:rsid w:val="003540FF"/>
    <w:rsid w:val="003543C9"/>
    <w:rsid w:val="0035440C"/>
    <w:rsid w:val="003544FD"/>
    <w:rsid w:val="00355721"/>
    <w:rsid w:val="00356759"/>
    <w:rsid w:val="00360441"/>
    <w:rsid w:val="003618FB"/>
    <w:rsid w:val="003621A1"/>
    <w:rsid w:val="0036354A"/>
    <w:rsid w:val="003637DE"/>
    <w:rsid w:val="00363827"/>
    <w:rsid w:val="00363F3E"/>
    <w:rsid w:val="00363FC1"/>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D5B"/>
    <w:rsid w:val="00394DA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C08"/>
    <w:rsid w:val="003C1344"/>
    <w:rsid w:val="003C3A45"/>
    <w:rsid w:val="003C3FDA"/>
    <w:rsid w:val="003C4888"/>
    <w:rsid w:val="003C4FB7"/>
    <w:rsid w:val="003C6415"/>
    <w:rsid w:val="003C6515"/>
    <w:rsid w:val="003C795F"/>
    <w:rsid w:val="003D0256"/>
    <w:rsid w:val="003D0595"/>
    <w:rsid w:val="003D0B17"/>
    <w:rsid w:val="003D1F66"/>
    <w:rsid w:val="003D227E"/>
    <w:rsid w:val="003D72D0"/>
    <w:rsid w:val="003E0055"/>
    <w:rsid w:val="003E03C2"/>
    <w:rsid w:val="003E0FB7"/>
    <w:rsid w:val="003E1AAA"/>
    <w:rsid w:val="003E2D46"/>
    <w:rsid w:val="003E441C"/>
    <w:rsid w:val="003E63AE"/>
    <w:rsid w:val="003E6F46"/>
    <w:rsid w:val="003E713E"/>
    <w:rsid w:val="003E782B"/>
    <w:rsid w:val="003F0335"/>
    <w:rsid w:val="003F3D79"/>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37819"/>
    <w:rsid w:val="004400F4"/>
    <w:rsid w:val="0044138E"/>
    <w:rsid w:val="00441E98"/>
    <w:rsid w:val="00442042"/>
    <w:rsid w:val="00442BA3"/>
    <w:rsid w:val="00442F6A"/>
    <w:rsid w:val="00443932"/>
    <w:rsid w:val="0044610B"/>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97DEC"/>
    <w:rsid w:val="004A070B"/>
    <w:rsid w:val="004A1C3F"/>
    <w:rsid w:val="004A2585"/>
    <w:rsid w:val="004A2873"/>
    <w:rsid w:val="004A2E50"/>
    <w:rsid w:val="004A3CE9"/>
    <w:rsid w:val="004A4516"/>
    <w:rsid w:val="004A4B12"/>
    <w:rsid w:val="004A4F76"/>
    <w:rsid w:val="004A5A29"/>
    <w:rsid w:val="004B0AC5"/>
    <w:rsid w:val="004B0F92"/>
    <w:rsid w:val="004B1C87"/>
    <w:rsid w:val="004B1F69"/>
    <w:rsid w:val="004B231C"/>
    <w:rsid w:val="004B3428"/>
    <w:rsid w:val="004B37F7"/>
    <w:rsid w:val="004B398F"/>
    <w:rsid w:val="004B5DF7"/>
    <w:rsid w:val="004B6143"/>
    <w:rsid w:val="004B6187"/>
    <w:rsid w:val="004B6307"/>
    <w:rsid w:val="004B6B46"/>
    <w:rsid w:val="004B786A"/>
    <w:rsid w:val="004B793E"/>
    <w:rsid w:val="004C03BD"/>
    <w:rsid w:val="004C0A62"/>
    <w:rsid w:val="004C1B33"/>
    <w:rsid w:val="004C25E6"/>
    <w:rsid w:val="004C27F0"/>
    <w:rsid w:val="004C2983"/>
    <w:rsid w:val="004C5362"/>
    <w:rsid w:val="004C6014"/>
    <w:rsid w:val="004C621D"/>
    <w:rsid w:val="004C65F0"/>
    <w:rsid w:val="004D0411"/>
    <w:rsid w:val="004D08C6"/>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559B"/>
    <w:rsid w:val="004E68E0"/>
    <w:rsid w:val="004E7A78"/>
    <w:rsid w:val="004F07E1"/>
    <w:rsid w:val="004F1681"/>
    <w:rsid w:val="004F2B77"/>
    <w:rsid w:val="004F5049"/>
    <w:rsid w:val="004F5AE2"/>
    <w:rsid w:val="004F62AE"/>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2906"/>
    <w:rsid w:val="00572B52"/>
    <w:rsid w:val="00573913"/>
    <w:rsid w:val="0057481D"/>
    <w:rsid w:val="00576792"/>
    <w:rsid w:val="00576836"/>
    <w:rsid w:val="005802D5"/>
    <w:rsid w:val="00581409"/>
    <w:rsid w:val="005818A6"/>
    <w:rsid w:val="00581D6E"/>
    <w:rsid w:val="005827E9"/>
    <w:rsid w:val="00584B4D"/>
    <w:rsid w:val="00585749"/>
    <w:rsid w:val="00585A51"/>
    <w:rsid w:val="0058696D"/>
    <w:rsid w:val="00586A9A"/>
    <w:rsid w:val="00587FA0"/>
    <w:rsid w:val="00590DC5"/>
    <w:rsid w:val="00591349"/>
    <w:rsid w:val="00597949"/>
    <w:rsid w:val="005A0459"/>
    <w:rsid w:val="005A276D"/>
    <w:rsid w:val="005A3159"/>
    <w:rsid w:val="005A3202"/>
    <w:rsid w:val="005A4537"/>
    <w:rsid w:val="005A4F26"/>
    <w:rsid w:val="005A5B02"/>
    <w:rsid w:val="005A64D1"/>
    <w:rsid w:val="005A6764"/>
    <w:rsid w:val="005B0E0A"/>
    <w:rsid w:val="005B1157"/>
    <w:rsid w:val="005B1347"/>
    <w:rsid w:val="005B144C"/>
    <w:rsid w:val="005B1CF9"/>
    <w:rsid w:val="005B214D"/>
    <w:rsid w:val="005B225B"/>
    <w:rsid w:val="005B23C0"/>
    <w:rsid w:val="005B3247"/>
    <w:rsid w:val="005B4E60"/>
    <w:rsid w:val="005B717D"/>
    <w:rsid w:val="005B7ED6"/>
    <w:rsid w:val="005C0F6D"/>
    <w:rsid w:val="005C2DD8"/>
    <w:rsid w:val="005C3601"/>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4D49"/>
    <w:rsid w:val="006257B0"/>
    <w:rsid w:val="00625DBF"/>
    <w:rsid w:val="0062601D"/>
    <w:rsid w:val="00626CC1"/>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0F8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9F1"/>
    <w:rsid w:val="00655E68"/>
    <w:rsid w:val="00656548"/>
    <w:rsid w:val="006567F5"/>
    <w:rsid w:val="00656851"/>
    <w:rsid w:val="00660167"/>
    <w:rsid w:val="006603FA"/>
    <w:rsid w:val="00660934"/>
    <w:rsid w:val="00661157"/>
    <w:rsid w:val="00661876"/>
    <w:rsid w:val="00662238"/>
    <w:rsid w:val="00663BF6"/>
    <w:rsid w:val="00664BED"/>
    <w:rsid w:val="00666024"/>
    <w:rsid w:val="006668BE"/>
    <w:rsid w:val="00667233"/>
    <w:rsid w:val="006675FB"/>
    <w:rsid w:val="00667CFC"/>
    <w:rsid w:val="00667E96"/>
    <w:rsid w:val="00670AFF"/>
    <w:rsid w:val="00670C6B"/>
    <w:rsid w:val="0067156B"/>
    <w:rsid w:val="00673C74"/>
    <w:rsid w:val="00673EC6"/>
    <w:rsid w:val="00674163"/>
    <w:rsid w:val="006744C1"/>
    <w:rsid w:val="0067770A"/>
    <w:rsid w:val="00677A89"/>
    <w:rsid w:val="00677B6E"/>
    <w:rsid w:val="00677FC7"/>
    <w:rsid w:val="00680DC7"/>
    <w:rsid w:val="00682207"/>
    <w:rsid w:val="00683E8C"/>
    <w:rsid w:val="00684A19"/>
    <w:rsid w:val="00684FA7"/>
    <w:rsid w:val="00685A40"/>
    <w:rsid w:val="0068799E"/>
    <w:rsid w:val="00687FC2"/>
    <w:rsid w:val="00690075"/>
    <w:rsid w:val="006908EC"/>
    <w:rsid w:val="006914EF"/>
    <w:rsid w:val="00692A0D"/>
    <w:rsid w:val="00693106"/>
    <w:rsid w:val="006932E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DB1"/>
    <w:rsid w:val="006C1E83"/>
    <w:rsid w:val="006C28E1"/>
    <w:rsid w:val="006C2932"/>
    <w:rsid w:val="006C2C4A"/>
    <w:rsid w:val="006C30A5"/>
    <w:rsid w:val="006C4B0D"/>
    <w:rsid w:val="006C5898"/>
    <w:rsid w:val="006C6268"/>
    <w:rsid w:val="006C7781"/>
    <w:rsid w:val="006D014D"/>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1C28"/>
    <w:rsid w:val="00711F68"/>
    <w:rsid w:val="007121FD"/>
    <w:rsid w:val="0071246A"/>
    <w:rsid w:val="00713024"/>
    <w:rsid w:val="007134C6"/>
    <w:rsid w:val="007174CF"/>
    <w:rsid w:val="007176CA"/>
    <w:rsid w:val="00717724"/>
    <w:rsid w:val="00717A9F"/>
    <w:rsid w:val="0072009B"/>
    <w:rsid w:val="0072216F"/>
    <w:rsid w:val="00722375"/>
    <w:rsid w:val="007227ED"/>
    <w:rsid w:val="00722E35"/>
    <w:rsid w:val="007235EA"/>
    <w:rsid w:val="00723F24"/>
    <w:rsid w:val="00724AF9"/>
    <w:rsid w:val="00725155"/>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0C61"/>
    <w:rsid w:val="00752766"/>
    <w:rsid w:val="00752C6B"/>
    <w:rsid w:val="00752F7E"/>
    <w:rsid w:val="0075323B"/>
    <w:rsid w:val="007535E0"/>
    <w:rsid w:val="00754701"/>
    <w:rsid w:val="00755490"/>
    <w:rsid w:val="007555C7"/>
    <w:rsid w:val="0075635F"/>
    <w:rsid w:val="007577A1"/>
    <w:rsid w:val="007611DF"/>
    <w:rsid w:val="00762FEC"/>
    <w:rsid w:val="00763C11"/>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1414"/>
    <w:rsid w:val="00792EDA"/>
    <w:rsid w:val="0079341B"/>
    <w:rsid w:val="00793742"/>
    <w:rsid w:val="00793AA0"/>
    <w:rsid w:val="007954FF"/>
    <w:rsid w:val="00795AC2"/>
    <w:rsid w:val="00795BB3"/>
    <w:rsid w:val="00795ECA"/>
    <w:rsid w:val="007964D1"/>
    <w:rsid w:val="007968DB"/>
    <w:rsid w:val="00796ED0"/>
    <w:rsid w:val="00797861"/>
    <w:rsid w:val="007A0E5F"/>
    <w:rsid w:val="007A1F3E"/>
    <w:rsid w:val="007A3404"/>
    <w:rsid w:val="007A45E3"/>
    <w:rsid w:val="007A4C09"/>
    <w:rsid w:val="007A4DF9"/>
    <w:rsid w:val="007A5638"/>
    <w:rsid w:val="007A6882"/>
    <w:rsid w:val="007B1799"/>
    <w:rsid w:val="007B2809"/>
    <w:rsid w:val="007B3EB3"/>
    <w:rsid w:val="007B3F8A"/>
    <w:rsid w:val="007B4678"/>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652"/>
    <w:rsid w:val="007F3B69"/>
    <w:rsid w:val="007F4882"/>
    <w:rsid w:val="007F7079"/>
    <w:rsid w:val="007F7318"/>
    <w:rsid w:val="008000E9"/>
    <w:rsid w:val="008006DC"/>
    <w:rsid w:val="0080230C"/>
    <w:rsid w:val="00802AA5"/>
    <w:rsid w:val="008032E0"/>
    <w:rsid w:val="008033C5"/>
    <w:rsid w:val="0080386D"/>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651"/>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343B"/>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57F64"/>
    <w:rsid w:val="00860E66"/>
    <w:rsid w:val="00863892"/>
    <w:rsid w:val="0086594D"/>
    <w:rsid w:val="00866F2C"/>
    <w:rsid w:val="00866F7F"/>
    <w:rsid w:val="0086783D"/>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95D"/>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0686"/>
    <w:rsid w:val="008A1915"/>
    <w:rsid w:val="008A37A6"/>
    <w:rsid w:val="008A3804"/>
    <w:rsid w:val="008A4635"/>
    <w:rsid w:val="008A4728"/>
    <w:rsid w:val="008A4B8B"/>
    <w:rsid w:val="008A532B"/>
    <w:rsid w:val="008A576D"/>
    <w:rsid w:val="008A5EEC"/>
    <w:rsid w:val="008A65B4"/>
    <w:rsid w:val="008B02FF"/>
    <w:rsid w:val="008B0306"/>
    <w:rsid w:val="008B1B0C"/>
    <w:rsid w:val="008B1F70"/>
    <w:rsid w:val="008B213F"/>
    <w:rsid w:val="008B297E"/>
    <w:rsid w:val="008B2DC0"/>
    <w:rsid w:val="008B4433"/>
    <w:rsid w:val="008B4FDA"/>
    <w:rsid w:val="008B5376"/>
    <w:rsid w:val="008B56A6"/>
    <w:rsid w:val="008B660E"/>
    <w:rsid w:val="008B6A19"/>
    <w:rsid w:val="008C06B5"/>
    <w:rsid w:val="008C0D91"/>
    <w:rsid w:val="008C21B9"/>
    <w:rsid w:val="008C4651"/>
    <w:rsid w:val="008C5D54"/>
    <w:rsid w:val="008C665C"/>
    <w:rsid w:val="008C70AF"/>
    <w:rsid w:val="008C7129"/>
    <w:rsid w:val="008C7BF8"/>
    <w:rsid w:val="008C7C02"/>
    <w:rsid w:val="008D037B"/>
    <w:rsid w:val="008D0C21"/>
    <w:rsid w:val="008D34B3"/>
    <w:rsid w:val="008D3DF3"/>
    <w:rsid w:val="008D42D8"/>
    <w:rsid w:val="008D538B"/>
    <w:rsid w:val="008D7F7B"/>
    <w:rsid w:val="008E1590"/>
    <w:rsid w:val="008E2C6B"/>
    <w:rsid w:val="008E2DF2"/>
    <w:rsid w:val="008E3870"/>
    <w:rsid w:val="008E3CF3"/>
    <w:rsid w:val="008E42AD"/>
    <w:rsid w:val="008E5D53"/>
    <w:rsid w:val="008E64E8"/>
    <w:rsid w:val="008E6AE5"/>
    <w:rsid w:val="008E7B4D"/>
    <w:rsid w:val="008E7E26"/>
    <w:rsid w:val="008F18BD"/>
    <w:rsid w:val="008F1AC0"/>
    <w:rsid w:val="008F1B13"/>
    <w:rsid w:val="008F2A43"/>
    <w:rsid w:val="008F34C7"/>
    <w:rsid w:val="008F3B87"/>
    <w:rsid w:val="008F6306"/>
    <w:rsid w:val="008F7DD7"/>
    <w:rsid w:val="009004F1"/>
    <w:rsid w:val="009018BE"/>
    <w:rsid w:val="00901FAD"/>
    <w:rsid w:val="00903EE6"/>
    <w:rsid w:val="0090429A"/>
    <w:rsid w:val="0090705C"/>
    <w:rsid w:val="009077BC"/>
    <w:rsid w:val="009100C5"/>
    <w:rsid w:val="009113E4"/>
    <w:rsid w:val="0091143F"/>
    <w:rsid w:val="00911531"/>
    <w:rsid w:val="00911F59"/>
    <w:rsid w:val="00911F8F"/>
    <w:rsid w:val="009121CF"/>
    <w:rsid w:val="009139D7"/>
    <w:rsid w:val="009144C5"/>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FB0"/>
    <w:rsid w:val="00931888"/>
    <w:rsid w:val="0093193A"/>
    <w:rsid w:val="00931C71"/>
    <w:rsid w:val="00932612"/>
    <w:rsid w:val="00932A30"/>
    <w:rsid w:val="009337ED"/>
    <w:rsid w:val="00933ABB"/>
    <w:rsid w:val="009344A0"/>
    <w:rsid w:val="009370E0"/>
    <w:rsid w:val="0093720B"/>
    <w:rsid w:val="00940F26"/>
    <w:rsid w:val="009411E8"/>
    <w:rsid w:val="00941547"/>
    <w:rsid w:val="00941B58"/>
    <w:rsid w:val="0094308B"/>
    <w:rsid w:val="009443B4"/>
    <w:rsid w:val="009444F9"/>
    <w:rsid w:val="00944601"/>
    <w:rsid w:val="00945592"/>
    <w:rsid w:val="00945DD0"/>
    <w:rsid w:val="00947897"/>
    <w:rsid w:val="00950BE8"/>
    <w:rsid w:val="009529F3"/>
    <w:rsid w:val="00953115"/>
    <w:rsid w:val="0095388D"/>
    <w:rsid w:val="00954210"/>
    <w:rsid w:val="009543E6"/>
    <w:rsid w:val="00954B0B"/>
    <w:rsid w:val="0095500D"/>
    <w:rsid w:val="00957F6C"/>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0950"/>
    <w:rsid w:val="0099125C"/>
    <w:rsid w:val="00991748"/>
    <w:rsid w:val="009918CE"/>
    <w:rsid w:val="00991BAF"/>
    <w:rsid w:val="00992F3B"/>
    <w:rsid w:val="00993C5F"/>
    <w:rsid w:val="0099400E"/>
    <w:rsid w:val="00995026"/>
    <w:rsid w:val="00995FF7"/>
    <w:rsid w:val="0099606F"/>
    <w:rsid w:val="00997691"/>
    <w:rsid w:val="009A0E8C"/>
    <w:rsid w:val="009A12AD"/>
    <w:rsid w:val="009A3306"/>
    <w:rsid w:val="009A3A0E"/>
    <w:rsid w:val="009A5F9C"/>
    <w:rsid w:val="009A67A8"/>
    <w:rsid w:val="009B1C30"/>
    <w:rsid w:val="009B249D"/>
    <w:rsid w:val="009B3021"/>
    <w:rsid w:val="009B31EC"/>
    <w:rsid w:val="009B31F3"/>
    <w:rsid w:val="009B3D98"/>
    <w:rsid w:val="009B3F00"/>
    <w:rsid w:val="009B4D48"/>
    <w:rsid w:val="009B509D"/>
    <w:rsid w:val="009B5490"/>
    <w:rsid w:val="009B5BFC"/>
    <w:rsid w:val="009B61BA"/>
    <w:rsid w:val="009B67D4"/>
    <w:rsid w:val="009B7186"/>
    <w:rsid w:val="009B7EE9"/>
    <w:rsid w:val="009C0BB2"/>
    <w:rsid w:val="009C104F"/>
    <w:rsid w:val="009C18BF"/>
    <w:rsid w:val="009C1D57"/>
    <w:rsid w:val="009C1F4A"/>
    <w:rsid w:val="009C38C1"/>
    <w:rsid w:val="009C3FDB"/>
    <w:rsid w:val="009C47F0"/>
    <w:rsid w:val="009C531F"/>
    <w:rsid w:val="009C58A6"/>
    <w:rsid w:val="009C616B"/>
    <w:rsid w:val="009C6273"/>
    <w:rsid w:val="009C6E12"/>
    <w:rsid w:val="009C78ED"/>
    <w:rsid w:val="009D1010"/>
    <w:rsid w:val="009D102D"/>
    <w:rsid w:val="009D2EDB"/>
    <w:rsid w:val="009D4CE5"/>
    <w:rsid w:val="009D5AFF"/>
    <w:rsid w:val="009D61E8"/>
    <w:rsid w:val="009E0165"/>
    <w:rsid w:val="009E04A9"/>
    <w:rsid w:val="009E0901"/>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C44"/>
    <w:rsid w:val="00A105F5"/>
    <w:rsid w:val="00A113C4"/>
    <w:rsid w:val="00A1341C"/>
    <w:rsid w:val="00A135E6"/>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5CB6"/>
    <w:rsid w:val="00A26BA7"/>
    <w:rsid w:val="00A274DD"/>
    <w:rsid w:val="00A27F41"/>
    <w:rsid w:val="00A30684"/>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075"/>
    <w:rsid w:val="00A46DDF"/>
    <w:rsid w:val="00A47BE3"/>
    <w:rsid w:val="00A51F4C"/>
    <w:rsid w:val="00A52234"/>
    <w:rsid w:val="00A526FE"/>
    <w:rsid w:val="00A52706"/>
    <w:rsid w:val="00A539F6"/>
    <w:rsid w:val="00A53F65"/>
    <w:rsid w:val="00A54E89"/>
    <w:rsid w:val="00A55552"/>
    <w:rsid w:val="00A56EC7"/>
    <w:rsid w:val="00A57136"/>
    <w:rsid w:val="00A57239"/>
    <w:rsid w:val="00A573A0"/>
    <w:rsid w:val="00A57659"/>
    <w:rsid w:val="00A618E6"/>
    <w:rsid w:val="00A61D70"/>
    <w:rsid w:val="00A62459"/>
    <w:rsid w:val="00A6512B"/>
    <w:rsid w:val="00A65D39"/>
    <w:rsid w:val="00A65F8A"/>
    <w:rsid w:val="00A668AA"/>
    <w:rsid w:val="00A705C0"/>
    <w:rsid w:val="00A70E36"/>
    <w:rsid w:val="00A716A4"/>
    <w:rsid w:val="00A728AD"/>
    <w:rsid w:val="00A740F7"/>
    <w:rsid w:val="00A75664"/>
    <w:rsid w:val="00A76DA5"/>
    <w:rsid w:val="00A772B4"/>
    <w:rsid w:val="00A772DA"/>
    <w:rsid w:val="00A7777D"/>
    <w:rsid w:val="00A808BA"/>
    <w:rsid w:val="00A81394"/>
    <w:rsid w:val="00A8217E"/>
    <w:rsid w:val="00A82A80"/>
    <w:rsid w:val="00A82C8F"/>
    <w:rsid w:val="00A82F30"/>
    <w:rsid w:val="00A8369D"/>
    <w:rsid w:val="00A83A01"/>
    <w:rsid w:val="00A83EAF"/>
    <w:rsid w:val="00A841BD"/>
    <w:rsid w:val="00A852FD"/>
    <w:rsid w:val="00A85AE2"/>
    <w:rsid w:val="00A8689E"/>
    <w:rsid w:val="00A91DDF"/>
    <w:rsid w:val="00A9214F"/>
    <w:rsid w:val="00A928CA"/>
    <w:rsid w:val="00A92E3D"/>
    <w:rsid w:val="00A93914"/>
    <w:rsid w:val="00A94C18"/>
    <w:rsid w:val="00A9596B"/>
    <w:rsid w:val="00A967BB"/>
    <w:rsid w:val="00A97A26"/>
    <w:rsid w:val="00A97A49"/>
    <w:rsid w:val="00AA02FB"/>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3E15"/>
    <w:rsid w:val="00AB483C"/>
    <w:rsid w:val="00AB4ADE"/>
    <w:rsid w:val="00AB5525"/>
    <w:rsid w:val="00AB5D34"/>
    <w:rsid w:val="00AB5F9B"/>
    <w:rsid w:val="00AB7D25"/>
    <w:rsid w:val="00AC10BD"/>
    <w:rsid w:val="00AC1C99"/>
    <w:rsid w:val="00AC2EAE"/>
    <w:rsid w:val="00AC3FB5"/>
    <w:rsid w:val="00AC4D52"/>
    <w:rsid w:val="00AC53BB"/>
    <w:rsid w:val="00AC78A2"/>
    <w:rsid w:val="00AC7C5F"/>
    <w:rsid w:val="00AD3DE2"/>
    <w:rsid w:val="00AD462B"/>
    <w:rsid w:val="00AD51DE"/>
    <w:rsid w:val="00AD6AE2"/>
    <w:rsid w:val="00AD6CE2"/>
    <w:rsid w:val="00AD6D7E"/>
    <w:rsid w:val="00AD6D86"/>
    <w:rsid w:val="00AE1C0A"/>
    <w:rsid w:val="00AE26FA"/>
    <w:rsid w:val="00AE3823"/>
    <w:rsid w:val="00AE3ACA"/>
    <w:rsid w:val="00AE3E48"/>
    <w:rsid w:val="00AE4F64"/>
    <w:rsid w:val="00AE5035"/>
    <w:rsid w:val="00AE5276"/>
    <w:rsid w:val="00AE5F93"/>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54B"/>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3CB9"/>
    <w:rsid w:val="00B14BC7"/>
    <w:rsid w:val="00B163C8"/>
    <w:rsid w:val="00B16741"/>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50A"/>
    <w:rsid w:val="00B71943"/>
    <w:rsid w:val="00B71EF4"/>
    <w:rsid w:val="00B73238"/>
    <w:rsid w:val="00B73385"/>
    <w:rsid w:val="00B736CA"/>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659"/>
    <w:rsid w:val="00BB0D43"/>
    <w:rsid w:val="00BB140B"/>
    <w:rsid w:val="00BB15C7"/>
    <w:rsid w:val="00BB1950"/>
    <w:rsid w:val="00BB34BF"/>
    <w:rsid w:val="00BB67F3"/>
    <w:rsid w:val="00BC021D"/>
    <w:rsid w:val="00BC21C0"/>
    <w:rsid w:val="00BC2BB4"/>
    <w:rsid w:val="00BC2D54"/>
    <w:rsid w:val="00BC55E6"/>
    <w:rsid w:val="00BC55FB"/>
    <w:rsid w:val="00BC690A"/>
    <w:rsid w:val="00BC6AEE"/>
    <w:rsid w:val="00BC6B81"/>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4E55"/>
    <w:rsid w:val="00BF6513"/>
    <w:rsid w:val="00BF6549"/>
    <w:rsid w:val="00BF7161"/>
    <w:rsid w:val="00C00850"/>
    <w:rsid w:val="00C00DFD"/>
    <w:rsid w:val="00C0156D"/>
    <w:rsid w:val="00C01727"/>
    <w:rsid w:val="00C0267A"/>
    <w:rsid w:val="00C02791"/>
    <w:rsid w:val="00C02AD6"/>
    <w:rsid w:val="00C03176"/>
    <w:rsid w:val="00C038FB"/>
    <w:rsid w:val="00C03A69"/>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772"/>
    <w:rsid w:val="00C26223"/>
    <w:rsid w:val="00C26FE5"/>
    <w:rsid w:val="00C27100"/>
    <w:rsid w:val="00C276CC"/>
    <w:rsid w:val="00C27767"/>
    <w:rsid w:val="00C3081C"/>
    <w:rsid w:val="00C30920"/>
    <w:rsid w:val="00C31B18"/>
    <w:rsid w:val="00C332B6"/>
    <w:rsid w:val="00C36067"/>
    <w:rsid w:val="00C36096"/>
    <w:rsid w:val="00C36297"/>
    <w:rsid w:val="00C40521"/>
    <w:rsid w:val="00C415BC"/>
    <w:rsid w:val="00C41949"/>
    <w:rsid w:val="00C41C44"/>
    <w:rsid w:val="00C421CD"/>
    <w:rsid w:val="00C4277D"/>
    <w:rsid w:val="00C42F29"/>
    <w:rsid w:val="00C45ADC"/>
    <w:rsid w:val="00C46EFF"/>
    <w:rsid w:val="00C46F6F"/>
    <w:rsid w:val="00C512A3"/>
    <w:rsid w:val="00C5151C"/>
    <w:rsid w:val="00C516F2"/>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E3B"/>
    <w:rsid w:val="00C721C4"/>
    <w:rsid w:val="00C72E68"/>
    <w:rsid w:val="00C7305C"/>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78"/>
    <w:rsid w:val="00CB3866"/>
    <w:rsid w:val="00CB4172"/>
    <w:rsid w:val="00CB4B4F"/>
    <w:rsid w:val="00CB4FD1"/>
    <w:rsid w:val="00CB574C"/>
    <w:rsid w:val="00CB6353"/>
    <w:rsid w:val="00CB6642"/>
    <w:rsid w:val="00CB6CB0"/>
    <w:rsid w:val="00CB6D89"/>
    <w:rsid w:val="00CC0270"/>
    <w:rsid w:val="00CC1391"/>
    <w:rsid w:val="00CC23A1"/>
    <w:rsid w:val="00CC268B"/>
    <w:rsid w:val="00CC27E2"/>
    <w:rsid w:val="00CC2D2C"/>
    <w:rsid w:val="00CC2EFA"/>
    <w:rsid w:val="00CC38B6"/>
    <w:rsid w:val="00CC78D4"/>
    <w:rsid w:val="00CC78FD"/>
    <w:rsid w:val="00CC7CA6"/>
    <w:rsid w:val="00CD0398"/>
    <w:rsid w:val="00CD0C11"/>
    <w:rsid w:val="00CD16C8"/>
    <w:rsid w:val="00CD16D4"/>
    <w:rsid w:val="00CD1F7C"/>
    <w:rsid w:val="00CD249F"/>
    <w:rsid w:val="00CD2C26"/>
    <w:rsid w:val="00CD37CA"/>
    <w:rsid w:val="00CD5DCF"/>
    <w:rsid w:val="00CD5EE0"/>
    <w:rsid w:val="00CD6311"/>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31ED"/>
    <w:rsid w:val="00CF3BF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A7A"/>
    <w:rsid w:val="00D24AE9"/>
    <w:rsid w:val="00D30812"/>
    <w:rsid w:val="00D30891"/>
    <w:rsid w:val="00D30C99"/>
    <w:rsid w:val="00D317CA"/>
    <w:rsid w:val="00D32269"/>
    <w:rsid w:val="00D326AD"/>
    <w:rsid w:val="00D3282C"/>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6068"/>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A0012"/>
    <w:rsid w:val="00DA1918"/>
    <w:rsid w:val="00DA1C11"/>
    <w:rsid w:val="00DA2DD8"/>
    <w:rsid w:val="00DA3BB9"/>
    <w:rsid w:val="00DA3D0E"/>
    <w:rsid w:val="00DA474B"/>
    <w:rsid w:val="00DA4D13"/>
    <w:rsid w:val="00DA5290"/>
    <w:rsid w:val="00DA58BB"/>
    <w:rsid w:val="00DA5A04"/>
    <w:rsid w:val="00DA5A45"/>
    <w:rsid w:val="00DA6FB7"/>
    <w:rsid w:val="00DA726E"/>
    <w:rsid w:val="00DA78E6"/>
    <w:rsid w:val="00DA7EB0"/>
    <w:rsid w:val="00DB0B47"/>
    <w:rsid w:val="00DB0F3B"/>
    <w:rsid w:val="00DB17F1"/>
    <w:rsid w:val="00DB21D5"/>
    <w:rsid w:val="00DB3EB7"/>
    <w:rsid w:val="00DB6C42"/>
    <w:rsid w:val="00DB6C96"/>
    <w:rsid w:val="00DB721D"/>
    <w:rsid w:val="00DB7BF4"/>
    <w:rsid w:val="00DC120A"/>
    <w:rsid w:val="00DC211B"/>
    <w:rsid w:val="00DC213F"/>
    <w:rsid w:val="00DC2C0E"/>
    <w:rsid w:val="00DC324F"/>
    <w:rsid w:val="00DC3F04"/>
    <w:rsid w:val="00DC4263"/>
    <w:rsid w:val="00DC4465"/>
    <w:rsid w:val="00DC636B"/>
    <w:rsid w:val="00DC6C61"/>
    <w:rsid w:val="00DD058C"/>
    <w:rsid w:val="00DD0597"/>
    <w:rsid w:val="00DD0D14"/>
    <w:rsid w:val="00DD1591"/>
    <w:rsid w:val="00DD33AD"/>
    <w:rsid w:val="00DD4356"/>
    <w:rsid w:val="00DD52A7"/>
    <w:rsid w:val="00DD55FC"/>
    <w:rsid w:val="00DD5C7B"/>
    <w:rsid w:val="00DD6CA2"/>
    <w:rsid w:val="00DD6CF0"/>
    <w:rsid w:val="00DD7D66"/>
    <w:rsid w:val="00DE1B89"/>
    <w:rsid w:val="00DE21BA"/>
    <w:rsid w:val="00DE26A0"/>
    <w:rsid w:val="00DE37B9"/>
    <w:rsid w:val="00DE40F6"/>
    <w:rsid w:val="00DE540D"/>
    <w:rsid w:val="00DE5A65"/>
    <w:rsid w:val="00DE6D2D"/>
    <w:rsid w:val="00DE6E92"/>
    <w:rsid w:val="00DE7177"/>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407"/>
    <w:rsid w:val="00E03C5C"/>
    <w:rsid w:val="00E03DF8"/>
    <w:rsid w:val="00E046C5"/>
    <w:rsid w:val="00E047C0"/>
    <w:rsid w:val="00E04874"/>
    <w:rsid w:val="00E05E9E"/>
    <w:rsid w:val="00E06D61"/>
    <w:rsid w:val="00E07F81"/>
    <w:rsid w:val="00E07FC2"/>
    <w:rsid w:val="00E112DF"/>
    <w:rsid w:val="00E11D86"/>
    <w:rsid w:val="00E12D3B"/>
    <w:rsid w:val="00E130A6"/>
    <w:rsid w:val="00E13847"/>
    <w:rsid w:val="00E13F78"/>
    <w:rsid w:val="00E14B4A"/>
    <w:rsid w:val="00E1575D"/>
    <w:rsid w:val="00E20A1E"/>
    <w:rsid w:val="00E20FBF"/>
    <w:rsid w:val="00E21295"/>
    <w:rsid w:val="00E215A0"/>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52D"/>
    <w:rsid w:val="00E50867"/>
    <w:rsid w:val="00E50AD0"/>
    <w:rsid w:val="00E50B77"/>
    <w:rsid w:val="00E54005"/>
    <w:rsid w:val="00E54306"/>
    <w:rsid w:val="00E54345"/>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2347"/>
    <w:rsid w:val="00E723EA"/>
    <w:rsid w:val="00E726C4"/>
    <w:rsid w:val="00E72867"/>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679"/>
    <w:rsid w:val="00E87B1A"/>
    <w:rsid w:val="00E87D10"/>
    <w:rsid w:val="00E9092C"/>
    <w:rsid w:val="00E90976"/>
    <w:rsid w:val="00E90DF9"/>
    <w:rsid w:val="00E90F6C"/>
    <w:rsid w:val="00E92950"/>
    <w:rsid w:val="00E9482F"/>
    <w:rsid w:val="00E948DF"/>
    <w:rsid w:val="00E94F6C"/>
    <w:rsid w:val="00E95E93"/>
    <w:rsid w:val="00EA0316"/>
    <w:rsid w:val="00EA0C33"/>
    <w:rsid w:val="00EA17CD"/>
    <w:rsid w:val="00EA224B"/>
    <w:rsid w:val="00EA276D"/>
    <w:rsid w:val="00EA3CA9"/>
    <w:rsid w:val="00EA3E98"/>
    <w:rsid w:val="00EA54FB"/>
    <w:rsid w:val="00EA591B"/>
    <w:rsid w:val="00EA630D"/>
    <w:rsid w:val="00EB0C17"/>
    <w:rsid w:val="00EB0FBB"/>
    <w:rsid w:val="00EB1EC0"/>
    <w:rsid w:val="00EB2207"/>
    <w:rsid w:val="00EB23AD"/>
    <w:rsid w:val="00EB2488"/>
    <w:rsid w:val="00EB3478"/>
    <w:rsid w:val="00EB3CC8"/>
    <w:rsid w:val="00EB4094"/>
    <w:rsid w:val="00EB410E"/>
    <w:rsid w:val="00EB463A"/>
    <w:rsid w:val="00EB4EC8"/>
    <w:rsid w:val="00EB6FB2"/>
    <w:rsid w:val="00EC046A"/>
    <w:rsid w:val="00EC33AF"/>
    <w:rsid w:val="00EC5A77"/>
    <w:rsid w:val="00EC67ED"/>
    <w:rsid w:val="00EC7E45"/>
    <w:rsid w:val="00ED0426"/>
    <w:rsid w:val="00ED1F83"/>
    <w:rsid w:val="00ED202D"/>
    <w:rsid w:val="00ED29E9"/>
    <w:rsid w:val="00ED76C2"/>
    <w:rsid w:val="00ED7F29"/>
    <w:rsid w:val="00EE049A"/>
    <w:rsid w:val="00EE0A30"/>
    <w:rsid w:val="00EE1B67"/>
    <w:rsid w:val="00EE2361"/>
    <w:rsid w:val="00EE327C"/>
    <w:rsid w:val="00EE3B35"/>
    <w:rsid w:val="00EE4A61"/>
    <w:rsid w:val="00EE4D0A"/>
    <w:rsid w:val="00EE50A8"/>
    <w:rsid w:val="00EE641A"/>
    <w:rsid w:val="00EF03D4"/>
    <w:rsid w:val="00EF465A"/>
    <w:rsid w:val="00EF4F2E"/>
    <w:rsid w:val="00EF588A"/>
    <w:rsid w:val="00EF588B"/>
    <w:rsid w:val="00EF6FF1"/>
    <w:rsid w:val="00EF7172"/>
    <w:rsid w:val="00EF76FE"/>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21323"/>
    <w:rsid w:val="00F2158F"/>
    <w:rsid w:val="00F21B88"/>
    <w:rsid w:val="00F2277C"/>
    <w:rsid w:val="00F22D0A"/>
    <w:rsid w:val="00F23A94"/>
    <w:rsid w:val="00F23D1D"/>
    <w:rsid w:val="00F2533D"/>
    <w:rsid w:val="00F25D63"/>
    <w:rsid w:val="00F2773D"/>
    <w:rsid w:val="00F303FA"/>
    <w:rsid w:val="00F30F27"/>
    <w:rsid w:val="00F31B35"/>
    <w:rsid w:val="00F32472"/>
    <w:rsid w:val="00F32777"/>
    <w:rsid w:val="00F3287C"/>
    <w:rsid w:val="00F32D4D"/>
    <w:rsid w:val="00F33087"/>
    <w:rsid w:val="00F33AC6"/>
    <w:rsid w:val="00F33D41"/>
    <w:rsid w:val="00F34FA4"/>
    <w:rsid w:val="00F351FF"/>
    <w:rsid w:val="00F3653F"/>
    <w:rsid w:val="00F4087A"/>
    <w:rsid w:val="00F41307"/>
    <w:rsid w:val="00F41567"/>
    <w:rsid w:val="00F43433"/>
    <w:rsid w:val="00F43579"/>
    <w:rsid w:val="00F43754"/>
    <w:rsid w:val="00F47651"/>
    <w:rsid w:val="00F54C87"/>
    <w:rsid w:val="00F55178"/>
    <w:rsid w:val="00F56F09"/>
    <w:rsid w:val="00F5702C"/>
    <w:rsid w:val="00F60214"/>
    <w:rsid w:val="00F60C55"/>
    <w:rsid w:val="00F613AE"/>
    <w:rsid w:val="00F61669"/>
    <w:rsid w:val="00F61C8F"/>
    <w:rsid w:val="00F6200C"/>
    <w:rsid w:val="00F62118"/>
    <w:rsid w:val="00F624F4"/>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90062"/>
    <w:rsid w:val="00F902F5"/>
    <w:rsid w:val="00F90AD8"/>
    <w:rsid w:val="00F90F31"/>
    <w:rsid w:val="00F9433B"/>
    <w:rsid w:val="00F9642C"/>
    <w:rsid w:val="00FA0F18"/>
    <w:rsid w:val="00FA113A"/>
    <w:rsid w:val="00FA12B8"/>
    <w:rsid w:val="00FA1D19"/>
    <w:rsid w:val="00FA32E9"/>
    <w:rsid w:val="00FA366D"/>
    <w:rsid w:val="00FA3ED4"/>
    <w:rsid w:val="00FA41F6"/>
    <w:rsid w:val="00FA544E"/>
    <w:rsid w:val="00FA65E4"/>
    <w:rsid w:val="00FA74D6"/>
    <w:rsid w:val="00FA75B1"/>
    <w:rsid w:val="00FB039C"/>
    <w:rsid w:val="00FB1079"/>
    <w:rsid w:val="00FB17E2"/>
    <w:rsid w:val="00FB1D49"/>
    <w:rsid w:val="00FB3563"/>
    <w:rsid w:val="00FB3DAE"/>
    <w:rsid w:val="00FB514A"/>
    <w:rsid w:val="00FB543A"/>
    <w:rsid w:val="00FB7824"/>
    <w:rsid w:val="00FC00BA"/>
    <w:rsid w:val="00FC04C0"/>
    <w:rsid w:val="00FC0F6B"/>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517A"/>
    <w:rsid w:val="00FD51E3"/>
    <w:rsid w:val="00FD53E0"/>
    <w:rsid w:val="00FD75D7"/>
    <w:rsid w:val="00FD7F9F"/>
    <w:rsid w:val="00FE1723"/>
    <w:rsid w:val="00FE2CF2"/>
    <w:rsid w:val="00FE365F"/>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9"/>
    <w:rsid w:val="02DE02D6"/>
    <w:rsid w:val="03193577"/>
    <w:rsid w:val="051AD5DE"/>
    <w:rsid w:val="0B2CDCBA"/>
    <w:rsid w:val="0CC8AD1B"/>
    <w:rsid w:val="15C2CBFE"/>
    <w:rsid w:val="1693C426"/>
    <w:rsid w:val="19679BD4"/>
    <w:rsid w:val="1B8F08D2"/>
    <w:rsid w:val="1D220F43"/>
    <w:rsid w:val="1E11A5E2"/>
    <w:rsid w:val="232BBB0D"/>
    <w:rsid w:val="24C70D45"/>
    <w:rsid w:val="25C641EF"/>
    <w:rsid w:val="28E58C6E"/>
    <w:rsid w:val="2AEB0CAD"/>
    <w:rsid w:val="2C7780BF"/>
    <w:rsid w:val="2D6D9907"/>
    <w:rsid w:val="2EA1BF97"/>
    <w:rsid w:val="322215ED"/>
    <w:rsid w:val="3430AD51"/>
    <w:rsid w:val="34424DC4"/>
    <w:rsid w:val="35A8890C"/>
    <w:rsid w:val="3B47EED7"/>
    <w:rsid w:val="4312D12F"/>
    <w:rsid w:val="45E58ED0"/>
    <w:rsid w:val="4AA94E18"/>
    <w:rsid w:val="504F6C4B"/>
    <w:rsid w:val="52BCC9FC"/>
    <w:rsid w:val="52F16966"/>
    <w:rsid w:val="54AE7E43"/>
    <w:rsid w:val="5E622DA2"/>
    <w:rsid w:val="5EEC0ED2"/>
    <w:rsid w:val="6181A3FD"/>
    <w:rsid w:val="65592B99"/>
    <w:rsid w:val="66DCBF1F"/>
    <w:rsid w:val="684DA6E2"/>
    <w:rsid w:val="690E4FDA"/>
    <w:rsid w:val="69A0AF09"/>
    <w:rsid w:val="6A145FE1"/>
    <w:rsid w:val="6BB93592"/>
    <w:rsid w:val="7406FA16"/>
    <w:rsid w:val="78F39239"/>
    <w:rsid w:val="7972FB08"/>
    <w:rsid w:val="7B0ECB69"/>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4BE10171-2B35-4A94-85AC-D0F6AF0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 w:type="paragraph" w:customStyle="1" w:styleId="3GPPHeader">
    <w:name w:val="3GPP_Header"/>
    <w:basedOn w:val="a"/>
    <w:qFormat/>
    <w:rsid w:val="005A0459"/>
    <w:pPr>
      <w:tabs>
        <w:tab w:val="left" w:pos="1800"/>
        <w:tab w:val="right" w:pos="9360"/>
      </w:tabs>
      <w:spacing w:after="0"/>
      <w:jc w:val="both"/>
      <w:textAlignment w:val="baseline"/>
    </w:pPr>
    <w:rPr>
      <w:rFonts w:eastAsia="Times New Roman" w:cs="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1229</Words>
  <Characters>7011</Characters>
  <Application>Microsoft Office Word</Application>
  <DocSecurity>0</DocSecurity>
  <Lines>58</Lines>
  <Paragraphs>16</Paragraphs>
  <ScaleCrop>false</ScaleCrop>
  <Manager/>
  <Company>Asia Pacific Telecom co.Ltd</Company>
  <LinksUpToDate>false</LinksUpToDate>
  <CharactersWithSpaces>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Chia-Hung Lin</cp:lastModifiedBy>
  <cp:revision>895</cp:revision>
  <dcterms:created xsi:type="dcterms:W3CDTF">2023-02-18T11:14:00Z</dcterms:created>
  <dcterms:modified xsi:type="dcterms:W3CDTF">2024-02-19T13:44:00Z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